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77017" w14:textId="7AD8FFFC" w:rsidR="004C1F10" w:rsidRDefault="005555B3" w:rsidP="00CE00C0">
      <w:pPr>
        <w:pStyle w:val="Bezmezer"/>
        <w:spacing w:before="120"/>
        <w:jc w:val="center"/>
        <w:rPr>
          <w:rFonts w:cstheme="minorHAnsi"/>
          <w:b/>
          <w:u w:val="single"/>
        </w:rPr>
      </w:pPr>
      <w:r w:rsidRPr="0094128A">
        <w:rPr>
          <w:rFonts w:cstheme="minorHAnsi"/>
          <w:b/>
          <w:u w:val="single"/>
        </w:rPr>
        <w:t>Smlouva o spolupráci a investiční</w:t>
      </w:r>
      <w:r w:rsidR="000068E1" w:rsidRPr="0094128A">
        <w:rPr>
          <w:rFonts w:cstheme="minorHAnsi"/>
          <w:b/>
          <w:u w:val="single"/>
        </w:rPr>
        <w:t>m</w:t>
      </w:r>
      <w:r w:rsidRPr="0094128A">
        <w:rPr>
          <w:rFonts w:cstheme="minorHAnsi"/>
          <w:b/>
          <w:u w:val="single"/>
        </w:rPr>
        <w:t xml:space="preserve"> příspěvku</w:t>
      </w:r>
    </w:p>
    <w:p w14:paraId="71E15571" w14:textId="65ABB1FF" w:rsidR="004C3E57" w:rsidRPr="0094128A" w:rsidRDefault="004C3E57" w:rsidP="00AE31C3">
      <w:pPr>
        <w:pStyle w:val="Bezmezer"/>
        <w:spacing w:before="12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č. ------------------------</w:t>
      </w:r>
    </w:p>
    <w:p w14:paraId="5B13E33E" w14:textId="77777777" w:rsidR="004C1F10" w:rsidRPr="0094128A" w:rsidRDefault="004C1F10" w:rsidP="00AE31C3">
      <w:pPr>
        <w:pStyle w:val="Bezmezer"/>
        <w:spacing w:before="120"/>
        <w:rPr>
          <w:rFonts w:cstheme="minorHAnsi"/>
        </w:rPr>
      </w:pPr>
    </w:p>
    <w:p w14:paraId="2501A6E7" w14:textId="1E981ACF" w:rsidR="002D4103" w:rsidRPr="0094128A" w:rsidRDefault="002D4103" w:rsidP="00B62005">
      <w:pPr>
        <w:pStyle w:val="Bezmezer"/>
        <w:spacing w:before="120"/>
        <w:ind w:right="260"/>
        <w:jc w:val="both"/>
        <w:rPr>
          <w:rFonts w:cstheme="minorHAnsi"/>
          <w:i/>
          <w:iCs/>
        </w:rPr>
      </w:pPr>
      <w:r w:rsidRPr="0094128A">
        <w:rPr>
          <w:rFonts w:cstheme="minorHAnsi"/>
          <w:i/>
          <w:iCs/>
        </w:rPr>
        <w:t xml:space="preserve">POZNÁMKA: Uzavření konkrétní </w:t>
      </w:r>
      <w:r w:rsidR="005555B3" w:rsidRPr="0094128A">
        <w:rPr>
          <w:rFonts w:cstheme="minorHAnsi"/>
          <w:i/>
          <w:iCs/>
        </w:rPr>
        <w:t>Smlouvy o spolupráci a poskytnutí investičního příspěvku</w:t>
      </w:r>
      <w:r w:rsidRPr="0094128A">
        <w:rPr>
          <w:rFonts w:cstheme="minorHAnsi"/>
          <w:i/>
          <w:iCs/>
        </w:rPr>
        <w:t xml:space="preserve"> je závislé na okolnostech každé jednotlivé věci, jakož i na dohodě smluvních stran o jejím obsahu. Podle toho se návrh smlouvy musí upravit, doplnit či změnit.</w:t>
      </w:r>
      <w:r w:rsidR="00DA5706" w:rsidRPr="0094128A">
        <w:rPr>
          <w:rFonts w:cstheme="minorHAnsi"/>
          <w:i/>
          <w:iCs/>
        </w:rPr>
        <w:t xml:space="preserve"> </w:t>
      </w:r>
    </w:p>
    <w:p w14:paraId="4B6CBC8A" w14:textId="77777777" w:rsidR="002D4103" w:rsidRPr="0094128A" w:rsidRDefault="002D4103" w:rsidP="00B62005">
      <w:pPr>
        <w:pStyle w:val="Bezmezer"/>
        <w:spacing w:before="120"/>
        <w:ind w:right="260"/>
        <w:rPr>
          <w:rFonts w:cstheme="minorHAnsi"/>
        </w:rPr>
      </w:pPr>
    </w:p>
    <w:p w14:paraId="2589E50F" w14:textId="44F84E92" w:rsidR="004C1F10" w:rsidRPr="0094128A" w:rsidRDefault="000068E1" w:rsidP="00B62005">
      <w:pPr>
        <w:pStyle w:val="Bezmezer"/>
        <w:ind w:right="260"/>
        <w:rPr>
          <w:rFonts w:cstheme="minorHAnsi"/>
          <w:b/>
        </w:rPr>
      </w:pPr>
      <w:r w:rsidRPr="0094128A">
        <w:rPr>
          <w:rFonts w:cstheme="minorHAnsi"/>
          <w:b/>
        </w:rPr>
        <w:t>Město Vrchlabí</w:t>
      </w:r>
    </w:p>
    <w:p w14:paraId="36252BA5" w14:textId="352F857E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 xml:space="preserve">sídlem: </w:t>
      </w:r>
      <w:r w:rsidR="000068E1" w:rsidRPr="0094128A">
        <w:rPr>
          <w:rFonts w:cstheme="minorHAnsi"/>
        </w:rPr>
        <w:t>Zámek 1, 543 01, Vrchlabí</w:t>
      </w:r>
    </w:p>
    <w:p w14:paraId="4B081F73" w14:textId="003E1AF9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>IČO: 002</w:t>
      </w:r>
      <w:r w:rsidR="000068E1" w:rsidRPr="0094128A">
        <w:rPr>
          <w:rFonts w:cstheme="minorHAnsi"/>
        </w:rPr>
        <w:t>78475</w:t>
      </w:r>
    </w:p>
    <w:p w14:paraId="1CF1A532" w14:textId="488B3464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>zastoupen</w:t>
      </w:r>
      <w:r w:rsidR="009B1940" w:rsidRPr="0094128A">
        <w:rPr>
          <w:rFonts w:cstheme="minorHAnsi"/>
        </w:rPr>
        <w:t>é</w:t>
      </w:r>
      <w:r w:rsidRPr="0094128A">
        <w:rPr>
          <w:rFonts w:cstheme="minorHAnsi"/>
        </w:rPr>
        <w:t xml:space="preserve">: </w:t>
      </w:r>
      <w:r w:rsidR="000068E1" w:rsidRPr="0094128A">
        <w:rPr>
          <w:rFonts w:cstheme="minorHAnsi"/>
        </w:rPr>
        <w:t>Ing. Janem Sobotkou, starostou</w:t>
      </w:r>
    </w:p>
    <w:p w14:paraId="1F65B260" w14:textId="3B0D37F3" w:rsidR="000068E1" w:rsidRPr="0094128A" w:rsidRDefault="000068E1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 xml:space="preserve">bankovní spojení: </w:t>
      </w:r>
    </w:p>
    <w:p w14:paraId="7D5B2EED" w14:textId="77777777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>(dále jen „Město“)</w:t>
      </w:r>
    </w:p>
    <w:p w14:paraId="2E242A0B" w14:textId="77777777" w:rsidR="004C1F10" w:rsidRPr="0094128A" w:rsidRDefault="004C1F10" w:rsidP="00B62005">
      <w:pPr>
        <w:pStyle w:val="Bezmezer"/>
        <w:ind w:right="260"/>
        <w:rPr>
          <w:rFonts w:cstheme="minorHAnsi"/>
        </w:rPr>
      </w:pPr>
    </w:p>
    <w:p w14:paraId="3C6DA9DC" w14:textId="77777777" w:rsidR="004C1F10" w:rsidRPr="00CE00C0" w:rsidRDefault="004C1F10" w:rsidP="00B62005">
      <w:pPr>
        <w:pStyle w:val="Bezmezer"/>
        <w:ind w:right="260"/>
        <w:jc w:val="center"/>
        <w:rPr>
          <w:rFonts w:cstheme="minorHAnsi"/>
          <w:b/>
        </w:rPr>
      </w:pPr>
      <w:r w:rsidRPr="00CE00C0">
        <w:rPr>
          <w:rFonts w:cstheme="minorHAnsi"/>
          <w:b/>
        </w:rPr>
        <w:t>a</w:t>
      </w:r>
    </w:p>
    <w:p w14:paraId="561A29CC" w14:textId="77777777" w:rsidR="004C1F10" w:rsidRPr="0094128A" w:rsidRDefault="004C1F10" w:rsidP="00B62005">
      <w:pPr>
        <w:pStyle w:val="Bezmezer"/>
        <w:ind w:right="260"/>
        <w:rPr>
          <w:rFonts w:cstheme="minorHAnsi"/>
        </w:rPr>
      </w:pPr>
    </w:p>
    <w:p w14:paraId="44C25EE3" w14:textId="30AE49EE" w:rsidR="004C1F10" w:rsidRPr="0094128A" w:rsidRDefault="00665CEE" w:rsidP="00B62005">
      <w:pPr>
        <w:pStyle w:val="Bezmezer"/>
        <w:ind w:right="260"/>
        <w:rPr>
          <w:rFonts w:cstheme="minorHAnsi"/>
          <w:highlight w:val="lightGray"/>
        </w:rPr>
      </w:pPr>
      <w:r>
        <w:t>(</w:t>
      </w:r>
      <w:r w:rsidRPr="00F83B15">
        <w:rPr>
          <w:highlight w:val="yellow"/>
        </w:rPr>
        <w:t>doplnit</w:t>
      </w:r>
      <w:r>
        <w:t xml:space="preserve">) </w:t>
      </w:r>
      <w:r w:rsidR="004C1F10" w:rsidRPr="0094128A">
        <w:rPr>
          <w:rFonts w:cstheme="minorHAnsi"/>
          <w:highlight w:val="lightGray"/>
        </w:rPr>
        <w:t>název právnické osoby / jméno a příjmení fyzické osoby)</w:t>
      </w:r>
    </w:p>
    <w:p w14:paraId="6FBEF3E4" w14:textId="0BFB35EA" w:rsidR="004C1F10" w:rsidRPr="0094128A" w:rsidRDefault="00665CEE" w:rsidP="00B62005">
      <w:pPr>
        <w:pStyle w:val="Bezmezer"/>
        <w:ind w:right="260"/>
        <w:rPr>
          <w:rFonts w:cstheme="minorHAnsi"/>
          <w:highlight w:val="lightGray"/>
        </w:rPr>
      </w:pPr>
      <w:r>
        <w:t>(</w:t>
      </w:r>
      <w:r w:rsidRPr="00F83B15">
        <w:rPr>
          <w:highlight w:val="yellow"/>
        </w:rPr>
        <w:t>doplnit</w:t>
      </w:r>
      <w:r>
        <w:t xml:space="preserve">) </w:t>
      </w:r>
      <w:r w:rsidR="004C1F10" w:rsidRPr="0094128A">
        <w:rPr>
          <w:rFonts w:cstheme="minorHAnsi"/>
          <w:highlight w:val="lightGray"/>
        </w:rPr>
        <w:t xml:space="preserve">/ bytem nepodnikající fyzické osoby): </w:t>
      </w:r>
    </w:p>
    <w:p w14:paraId="0B9F7255" w14:textId="3F500842" w:rsidR="004C1F10" w:rsidRPr="0094128A" w:rsidRDefault="00665CEE" w:rsidP="00B62005">
      <w:pPr>
        <w:pStyle w:val="Bezmezer"/>
        <w:ind w:right="260"/>
        <w:rPr>
          <w:rFonts w:cstheme="minorHAnsi"/>
        </w:rPr>
      </w:pPr>
      <w:r>
        <w:t>(</w:t>
      </w:r>
      <w:r w:rsidRPr="00F83B15">
        <w:rPr>
          <w:highlight w:val="yellow"/>
        </w:rPr>
        <w:t>doplnit</w:t>
      </w:r>
      <w:r>
        <w:t xml:space="preserve">) </w:t>
      </w:r>
      <w:r w:rsidR="002E061D" w:rsidRPr="0094128A">
        <w:rPr>
          <w:rFonts w:cstheme="minorHAnsi"/>
          <w:highlight w:val="lightGray"/>
        </w:rPr>
        <w:t>(</w:t>
      </w:r>
      <w:r w:rsidR="004C1F10" w:rsidRPr="0094128A">
        <w:rPr>
          <w:rFonts w:cstheme="minorHAnsi"/>
          <w:highlight w:val="lightGray"/>
        </w:rPr>
        <w:t>IČO</w:t>
      </w:r>
      <w:r w:rsidR="002E061D" w:rsidRPr="0094128A">
        <w:rPr>
          <w:rFonts w:cstheme="minorHAnsi"/>
          <w:highlight w:val="lightGray"/>
        </w:rPr>
        <w:t xml:space="preserve"> právnické osoby / rodné číslo fyzické osoby)</w:t>
      </w:r>
      <w:r w:rsidR="004C1F10" w:rsidRPr="0094128A">
        <w:rPr>
          <w:rFonts w:cstheme="minorHAnsi"/>
          <w:highlight w:val="lightGray"/>
        </w:rPr>
        <w:t>:</w:t>
      </w:r>
      <w:r w:rsidR="004C1F10" w:rsidRPr="0094128A">
        <w:rPr>
          <w:rFonts w:cstheme="minorHAnsi"/>
        </w:rPr>
        <w:t xml:space="preserve"> </w:t>
      </w:r>
    </w:p>
    <w:p w14:paraId="7EF1EE22" w14:textId="7C5992EE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 xml:space="preserve">číslo účtu: </w:t>
      </w:r>
      <w:r w:rsidR="00665CEE">
        <w:t>(</w:t>
      </w:r>
      <w:r w:rsidR="00665CEE" w:rsidRPr="00F83B15">
        <w:rPr>
          <w:highlight w:val="yellow"/>
        </w:rPr>
        <w:t>doplnit</w:t>
      </w:r>
      <w:r w:rsidR="00665CEE">
        <w:t>)</w:t>
      </w:r>
    </w:p>
    <w:p w14:paraId="22498497" w14:textId="1366B531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 xml:space="preserve">bankovní spojení: </w:t>
      </w:r>
      <w:r w:rsidR="00665CEE">
        <w:t>(</w:t>
      </w:r>
      <w:r w:rsidR="00665CEE" w:rsidRPr="00F83B15">
        <w:rPr>
          <w:highlight w:val="yellow"/>
        </w:rPr>
        <w:t>doplnit</w:t>
      </w:r>
      <w:r w:rsidR="00665CEE">
        <w:t>)</w:t>
      </w:r>
    </w:p>
    <w:p w14:paraId="7970609B" w14:textId="6641CEAC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 xml:space="preserve">zastoupený/á: </w:t>
      </w:r>
      <w:r w:rsidR="00665CEE">
        <w:t>(</w:t>
      </w:r>
      <w:r w:rsidR="00665CEE" w:rsidRPr="00F83B15">
        <w:rPr>
          <w:highlight w:val="yellow"/>
        </w:rPr>
        <w:t>doplnit</w:t>
      </w:r>
      <w:r w:rsidR="00665CEE">
        <w:t>)</w:t>
      </w:r>
    </w:p>
    <w:p w14:paraId="45ED1D56" w14:textId="3DAF7E4D" w:rsidR="004C1F10" w:rsidRPr="0094128A" w:rsidRDefault="004C1F10" w:rsidP="00B62005">
      <w:pPr>
        <w:pStyle w:val="Bezmezer"/>
        <w:ind w:right="260"/>
        <w:rPr>
          <w:rFonts w:cstheme="minorHAnsi"/>
        </w:rPr>
      </w:pPr>
      <w:r w:rsidRPr="0094128A">
        <w:rPr>
          <w:rFonts w:cstheme="minorHAnsi"/>
        </w:rPr>
        <w:t>(dále jen „Investor“)</w:t>
      </w:r>
    </w:p>
    <w:p w14:paraId="348B4EB3" w14:textId="77777777" w:rsidR="004C1F10" w:rsidRPr="0094128A" w:rsidRDefault="004C1F10" w:rsidP="00B62005">
      <w:pPr>
        <w:pStyle w:val="Bezmezer"/>
        <w:spacing w:before="120"/>
        <w:ind w:right="260"/>
        <w:rPr>
          <w:rFonts w:cstheme="minorHAnsi"/>
        </w:rPr>
      </w:pPr>
      <w:r w:rsidRPr="0094128A">
        <w:rPr>
          <w:rFonts w:cstheme="minorHAnsi"/>
        </w:rPr>
        <w:t>(Město a Investor společně dále jen „smluvní strany“)</w:t>
      </w:r>
    </w:p>
    <w:p w14:paraId="5F56F66D" w14:textId="77777777" w:rsidR="004C1F10" w:rsidRPr="0094128A" w:rsidRDefault="004C1F10" w:rsidP="00B62005">
      <w:pPr>
        <w:pStyle w:val="Bezmezer"/>
        <w:spacing w:before="120"/>
        <w:ind w:right="260"/>
        <w:rPr>
          <w:rFonts w:cstheme="minorHAnsi"/>
        </w:rPr>
      </w:pPr>
    </w:p>
    <w:p w14:paraId="00F0CE19" w14:textId="108D1476" w:rsidR="00336644" w:rsidRPr="0094128A" w:rsidRDefault="004C1F10" w:rsidP="00B62005">
      <w:pPr>
        <w:pStyle w:val="Bezmezer"/>
        <w:spacing w:before="120"/>
        <w:ind w:right="260"/>
        <w:jc w:val="both"/>
        <w:rPr>
          <w:rFonts w:cstheme="minorHAnsi"/>
        </w:rPr>
      </w:pPr>
      <w:r w:rsidRPr="0094128A">
        <w:rPr>
          <w:rFonts w:cstheme="minorHAnsi"/>
        </w:rPr>
        <w:t>uzavřeli níže uvedeného dne podle § 1746 odst. 2 zákona č. 89/2012 Sb., občanského zákoníku, ve znění pozdějších předpisů</w:t>
      </w:r>
      <w:r w:rsidR="009C45FB" w:rsidRPr="0094128A">
        <w:rPr>
          <w:rFonts w:cstheme="minorHAnsi"/>
        </w:rPr>
        <w:t xml:space="preserve"> (dále jen „OZ“) </w:t>
      </w:r>
      <w:r w:rsidRPr="0094128A">
        <w:rPr>
          <w:rFonts w:cstheme="minorHAnsi"/>
        </w:rPr>
        <w:t xml:space="preserve">tuto </w:t>
      </w:r>
      <w:r w:rsidR="002971AF" w:rsidRPr="0094128A">
        <w:rPr>
          <w:rFonts w:cstheme="minorHAnsi"/>
        </w:rPr>
        <w:t>Smlouvu</w:t>
      </w:r>
      <w:r w:rsidRPr="0094128A">
        <w:rPr>
          <w:rFonts w:cstheme="minorHAnsi"/>
        </w:rPr>
        <w:t>:</w:t>
      </w:r>
    </w:p>
    <w:p w14:paraId="4E9BB847" w14:textId="64015F2B" w:rsidR="006F2F13" w:rsidRPr="0094128A" w:rsidRDefault="004C1F10" w:rsidP="00B62005">
      <w:pPr>
        <w:pStyle w:val="Nadpis3"/>
        <w:numPr>
          <w:ilvl w:val="0"/>
          <w:numId w:val="7"/>
        </w:numPr>
        <w:spacing w:before="120"/>
        <w:ind w:left="709" w:right="260"/>
        <w:rPr>
          <w:rFonts w:cstheme="minorHAnsi"/>
        </w:rPr>
      </w:pPr>
      <w:r w:rsidRPr="0094128A">
        <w:rPr>
          <w:rFonts w:cstheme="minorHAnsi"/>
        </w:rPr>
        <w:t>Úvodní ustanovení</w:t>
      </w:r>
    </w:p>
    <w:p w14:paraId="46F950B0" w14:textId="41B90F45" w:rsidR="004C1F10" w:rsidRPr="0094128A" w:rsidRDefault="004C1F10" w:rsidP="00B62005">
      <w:pPr>
        <w:pStyle w:val="Bezmezer"/>
        <w:spacing w:before="120"/>
        <w:ind w:right="260"/>
        <w:jc w:val="both"/>
        <w:rPr>
          <w:rFonts w:cstheme="minorHAnsi"/>
        </w:rPr>
      </w:pPr>
      <w:r w:rsidRPr="0094128A">
        <w:rPr>
          <w:rFonts w:cstheme="minorHAnsi"/>
        </w:rPr>
        <w:t xml:space="preserve">Tato </w:t>
      </w:r>
      <w:r w:rsidR="005555B3" w:rsidRPr="0094128A">
        <w:rPr>
          <w:rFonts w:cstheme="minorHAnsi"/>
        </w:rPr>
        <w:t>Smlouva o spolupráci a poskytnutí investičního příspěvku</w:t>
      </w:r>
      <w:r w:rsidR="002971AF" w:rsidRPr="0094128A">
        <w:rPr>
          <w:rFonts w:cstheme="minorHAnsi"/>
        </w:rPr>
        <w:t xml:space="preserve"> (dále jen „Smlouva“)</w:t>
      </w:r>
      <w:r w:rsidRPr="0094128A">
        <w:rPr>
          <w:rFonts w:cstheme="minorHAnsi"/>
        </w:rPr>
        <w:t xml:space="preserve"> byla uzavřena na základě postupu smluvních stran dle dokumentu Zásady pro spolupráci s</w:t>
      </w:r>
      <w:r w:rsidR="00E06161" w:rsidRPr="0094128A">
        <w:rPr>
          <w:rFonts w:cstheme="minorHAnsi"/>
        </w:rPr>
        <w:t> </w:t>
      </w:r>
      <w:r w:rsidRPr="0094128A">
        <w:rPr>
          <w:rFonts w:cstheme="minorHAnsi"/>
        </w:rPr>
        <w:t>investory</w:t>
      </w:r>
      <w:r w:rsidR="00E06161" w:rsidRPr="0094128A">
        <w:rPr>
          <w:rFonts w:cstheme="minorHAnsi"/>
        </w:rPr>
        <w:t xml:space="preserve"> města Vrchlabí</w:t>
      </w:r>
      <w:r w:rsidRPr="0094128A">
        <w:rPr>
          <w:rFonts w:cstheme="minorHAnsi"/>
        </w:rPr>
        <w:t xml:space="preserve">, schváleném Zastupitelstvem </w:t>
      </w:r>
      <w:r w:rsidR="000E499E" w:rsidRPr="0094128A">
        <w:rPr>
          <w:rFonts w:cstheme="minorHAnsi"/>
        </w:rPr>
        <w:t xml:space="preserve">města </w:t>
      </w:r>
      <w:r w:rsidR="00E06161" w:rsidRPr="0094128A">
        <w:rPr>
          <w:rFonts w:cstheme="minorHAnsi"/>
        </w:rPr>
        <w:t>Vrchlabí,</w:t>
      </w:r>
      <w:r w:rsidR="000E499E" w:rsidRPr="0094128A">
        <w:rPr>
          <w:rFonts w:cstheme="minorHAnsi"/>
        </w:rPr>
        <w:t xml:space="preserve"> usnesením č. </w:t>
      </w:r>
      <w:r w:rsidR="00E06161" w:rsidRPr="0094128A">
        <w:rPr>
          <w:rFonts w:cstheme="minorHAnsi"/>
        </w:rPr>
        <w:t>-------</w:t>
      </w:r>
      <w:r w:rsidR="000E499E" w:rsidRPr="0094128A">
        <w:rPr>
          <w:rFonts w:cstheme="minorHAnsi"/>
        </w:rPr>
        <w:t xml:space="preserve">ze dne </w:t>
      </w:r>
      <w:r w:rsidR="00E06161" w:rsidRPr="0094128A">
        <w:rPr>
          <w:rFonts w:cstheme="minorHAnsi"/>
        </w:rPr>
        <w:t>-------</w:t>
      </w:r>
      <w:r w:rsidRPr="0094128A">
        <w:rPr>
          <w:rFonts w:cstheme="minorHAnsi"/>
        </w:rPr>
        <w:t xml:space="preserve"> (dále jen „Zásady“)</w:t>
      </w:r>
      <w:r w:rsidR="00E06161" w:rsidRPr="0094128A">
        <w:rPr>
          <w:rFonts w:cstheme="minorHAnsi"/>
        </w:rPr>
        <w:t>.</w:t>
      </w:r>
    </w:p>
    <w:p w14:paraId="75BE0F80" w14:textId="1CF0D4F5" w:rsidR="00CF6AD0" w:rsidRPr="0094128A" w:rsidRDefault="00E06161" w:rsidP="00B62005">
      <w:pPr>
        <w:pStyle w:val="Nadpis3"/>
        <w:numPr>
          <w:ilvl w:val="0"/>
          <w:numId w:val="7"/>
        </w:numPr>
        <w:spacing w:before="120"/>
        <w:ind w:right="260"/>
        <w:rPr>
          <w:rFonts w:cstheme="minorHAnsi"/>
        </w:rPr>
      </w:pPr>
      <w:r w:rsidRPr="0094128A">
        <w:rPr>
          <w:rFonts w:cstheme="minorHAnsi"/>
        </w:rPr>
        <w:t>Předmět Smlouvy</w:t>
      </w:r>
    </w:p>
    <w:p w14:paraId="3E3F71EF" w14:textId="3BB9BF64" w:rsidR="00DA5706" w:rsidRPr="0094128A" w:rsidRDefault="00400BF5" w:rsidP="00B62005">
      <w:pPr>
        <w:pStyle w:val="Bezmezer"/>
        <w:spacing w:before="120"/>
        <w:ind w:right="260"/>
        <w:jc w:val="both"/>
        <w:rPr>
          <w:rFonts w:cstheme="minorHAnsi"/>
        </w:rPr>
      </w:pPr>
      <w:r w:rsidRPr="0094128A">
        <w:rPr>
          <w:rFonts w:cstheme="minorHAnsi"/>
        </w:rPr>
        <w:t xml:space="preserve">Předmětem této </w:t>
      </w:r>
      <w:r w:rsidR="002971AF" w:rsidRPr="0094128A">
        <w:rPr>
          <w:rFonts w:cstheme="minorHAnsi"/>
        </w:rPr>
        <w:t>Smlouvy</w:t>
      </w:r>
      <w:r w:rsidRPr="0094128A">
        <w:rPr>
          <w:rFonts w:cstheme="minorHAnsi"/>
        </w:rPr>
        <w:t xml:space="preserve"> je závazek Investora poskytnout Městu níže specifikovaný Investiční příspěvek ve smyslu </w:t>
      </w:r>
      <w:r w:rsidR="00E06161" w:rsidRPr="0094128A">
        <w:rPr>
          <w:rFonts w:cstheme="minorHAnsi"/>
        </w:rPr>
        <w:t xml:space="preserve">článku </w:t>
      </w:r>
      <w:r w:rsidRPr="0094128A">
        <w:rPr>
          <w:rFonts w:cstheme="minorHAnsi"/>
        </w:rPr>
        <w:t>I</w:t>
      </w:r>
      <w:r w:rsidR="00E06161" w:rsidRPr="0094128A">
        <w:rPr>
          <w:rFonts w:cstheme="minorHAnsi"/>
        </w:rPr>
        <w:t>I</w:t>
      </w:r>
      <w:r w:rsidR="00437C2E" w:rsidRPr="0094128A">
        <w:rPr>
          <w:rFonts w:cstheme="minorHAnsi"/>
        </w:rPr>
        <w:t>.</w:t>
      </w:r>
      <w:r w:rsidRPr="0094128A">
        <w:rPr>
          <w:rFonts w:cstheme="minorHAnsi"/>
        </w:rPr>
        <w:t xml:space="preserve"> odst. 6</w:t>
      </w:r>
      <w:r w:rsidR="00E06161" w:rsidRPr="0094128A">
        <w:rPr>
          <w:rFonts w:cstheme="minorHAnsi"/>
        </w:rPr>
        <w:t xml:space="preserve"> </w:t>
      </w:r>
      <w:r w:rsidRPr="0094128A">
        <w:rPr>
          <w:rFonts w:cstheme="minorHAnsi"/>
        </w:rPr>
        <w:t>Zásad</w:t>
      </w:r>
      <w:r w:rsidR="00E06161" w:rsidRPr="0094128A">
        <w:rPr>
          <w:rFonts w:cstheme="minorHAnsi"/>
        </w:rPr>
        <w:t xml:space="preserve"> za účelem pokrytí části nákladů na novou veřejnou infrastrukturu, občanskou vybavenost nebo veřejnou službu vyvolanou Investičním </w:t>
      </w:r>
      <w:r w:rsidR="00DF3123">
        <w:rPr>
          <w:rFonts w:cstheme="minorHAnsi"/>
        </w:rPr>
        <w:t>záměrem Investora definovaným</w:t>
      </w:r>
      <w:r w:rsidR="00E06161" w:rsidRPr="0094128A">
        <w:rPr>
          <w:rFonts w:cstheme="minorHAnsi"/>
        </w:rPr>
        <w:t xml:space="preserve"> v čl. III. Sml</w:t>
      </w:r>
      <w:r w:rsidR="00CE77C7" w:rsidRPr="0094128A">
        <w:rPr>
          <w:rFonts w:cstheme="minorHAnsi"/>
        </w:rPr>
        <w:t>o</w:t>
      </w:r>
      <w:r w:rsidR="00E06161" w:rsidRPr="0094128A">
        <w:rPr>
          <w:rFonts w:cstheme="minorHAnsi"/>
        </w:rPr>
        <w:t>uvy</w:t>
      </w:r>
      <w:r w:rsidR="00CE77C7" w:rsidRPr="0094128A">
        <w:rPr>
          <w:rFonts w:cstheme="minorHAnsi"/>
        </w:rPr>
        <w:t>, části nákladů na úpravy a údržbu stávající veřejné infrastruktury, občanské vybavenosti a poskytování veřejných služeb, jenž budou v důsledku realizace Investičního záměru více zatíženy, a také na údržbu nově přebírané veřejné infrastruktury do vlastnictví města</w:t>
      </w:r>
      <w:r w:rsidR="002971AF" w:rsidRPr="0094128A">
        <w:rPr>
          <w:rFonts w:cstheme="minorHAnsi"/>
        </w:rPr>
        <w:t xml:space="preserve">, a závazek Města </w:t>
      </w:r>
      <w:r w:rsidR="007C26AE" w:rsidRPr="0094128A">
        <w:rPr>
          <w:rFonts w:cstheme="minorHAnsi"/>
        </w:rPr>
        <w:t>poskytnout Investorovi v rámci samostatné působnosti součinnost s umístěním jeho Investičního záměru.</w:t>
      </w:r>
    </w:p>
    <w:p w14:paraId="7AC22BDA" w14:textId="529CE575" w:rsidR="00336644" w:rsidRPr="0094128A" w:rsidRDefault="0094128A" w:rsidP="00B62005">
      <w:pPr>
        <w:pStyle w:val="Nadpis3"/>
        <w:numPr>
          <w:ilvl w:val="0"/>
          <w:numId w:val="7"/>
        </w:numPr>
        <w:spacing w:before="120"/>
        <w:ind w:right="260"/>
        <w:rPr>
          <w:rFonts w:cstheme="minorHAnsi"/>
        </w:rPr>
      </w:pPr>
      <w:r w:rsidRPr="0094128A">
        <w:rPr>
          <w:rFonts w:cstheme="minorHAnsi"/>
        </w:rPr>
        <w:t xml:space="preserve">Investiční záměr </w:t>
      </w:r>
    </w:p>
    <w:p w14:paraId="7F4ADC74" w14:textId="750C2C66" w:rsidR="00F83B15" w:rsidRPr="005D4BD8" w:rsidRDefault="0094128A" w:rsidP="00B62005">
      <w:pPr>
        <w:pStyle w:val="Odstavecseseznamem"/>
        <w:numPr>
          <w:ilvl w:val="0"/>
          <w:numId w:val="13"/>
        </w:numPr>
        <w:spacing w:before="120" w:line="240" w:lineRule="auto"/>
        <w:ind w:left="426" w:right="260" w:hanging="426"/>
        <w:contextualSpacing w:val="0"/>
        <w:jc w:val="both"/>
      </w:pPr>
      <w:r>
        <w:t>Investor hodlá na území Města realizovat záměr (</w:t>
      </w:r>
      <w:r w:rsidRPr="00F83B15">
        <w:rPr>
          <w:highlight w:val="yellow"/>
        </w:rPr>
        <w:t>doplnit</w:t>
      </w:r>
      <w:r>
        <w:t xml:space="preserve">) na pozemku </w:t>
      </w:r>
      <w:proofErr w:type="spellStart"/>
      <w:r>
        <w:t>parc</w:t>
      </w:r>
      <w:proofErr w:type="spellEnd"/>
      <w:r>
        <w:t>. č. (</w:t>
      </w:r>
      <w:r w:rsidRPr="00F83B15">
        <w:rPr>
          <w:highlight w:val="yellow"/>
        </w:rPr>
        <w:t>doplnit</w:t>
      </w:r>
      <w:r>
        <w:t xml:space="preserve">) v </w:t>
      </w:r>
      <w:proofErr w:type="spellStart"/>
      <w:proofErr w:type="gramStart"/>
      <w:r>
        <w:t>k.ú</w:t>
      </w:r>
      <w:proofErr w:type="spellEnd"/>
      <w:r>
        <w:t>. (</w:t>
      </w:r>
      <w:r w:rsidRPr="00F83B15">
        <w:rPr>
          <w:highlight w:val="yellow"/>
        </w:rPr>
        <w:t>doplnit</w:t>
      </w:r>
      <w:proofErr w:type="gramEnd"/>
      <w:r>
        <w:t xml:space="preserve">) (dále jen „Investiční záměr“), sestávajícím se z následujících staveb a zařízení </w:t>
      </w:r>
      <w:r w:rsidRPr="00F83B15">
        <w:rPr>
          <w:highlight w:val="yellow"/>
        </w:rPr>
        <w:t>(doplnit</w:t>
      </w:r>
      <w:r>
        <w:t>)</w:t>
      </w:r>
      <w:r w:rsidR="00F83B15">
        <w:t xml:space="preserve"> dle architektonické studie/dokumentace pro územní rozhodnutí</w:t>
      </w:r>
      <w:r w:rsidR="00DF3123">
        <w:t xml:space="preserve"> (dále jako „DÚR“)</w:t>
      </w:r>
      <w:r w:rsidR="00F83B15">
        <w:t xml:space="preserve"> vypracované</w:t>
      </w:r>
      <w:r>
        <w:t xml:space="preserve"> </w:t>
      </w:r>
      <w:r w:rsidR="00F83B15" w:rsidRPr="00F83B15">
        <w:rPr>
          <w:highlight w:val="yellow"/>
        </w:rPr>
        <w:t>(doplnit</w:t>
      </w:r>
      <w:r w:rsidR="00F83B15">
        <w:t xml:space="preserve">). Součet hrubých podlažních ploch Investičního záměru činí </w:t>
      </w:r>
      <w:r w:rsidRPr="00F72CFB">
        <w:rPr>
          <w:b/>
          <w:bCs/>
          <w:highlight w:val="yellow"/>
        </w:rPr>
        <w:t>(doplnit)</w:t>
      </w:r>
      <w:r w:rsidRPr="00F72CFB">
        <w:rPr>
          <w:b/>
          <w:bCs/>
        </w:rPr>
        <w:t xml:space="preserve"> m2. </w:t>
      </w:r>
    </w:p>
    <w:p w14:paraId="3AF7BEDB" w14:textId="0AAD17E2" w:rsidR="005D4BD8" w:rsidRDefault="005D4BD8" w:rsidP="00B62005">
      <w:pPr>
        <w:pStyle w:val="Odstavecseseznamem"/>
        <w:numPr>
          <w:ilvl w:val="0"/>
          <w:numId w:val="13"/>
        </w:numPr>
        <w:spacing w:before="120" w:line="240" w:lineRule="auto"/>
        <w:ind w:left="426" w:right="260" w:hanging="426"/>
        <w:contextualSpacing w:val="0"/>
        <w:jc w:val="both"/>
      </w:pPr>
      <w:r>
        <w:lastRenderedPageBreak/>
        <w:t xml:space="preserve">Závazek Investora na vybudování či úpravě veřejné dopravní a technické infrastruktury nezbytné pro Investiční záměr dle § 88 stavebního zákona a bezúplatný převod této infrastruktury (vč. dotčených pozemků) na </w:t>
      </w:r>
      <w:r w:rsidR="00D81125">
        <w:t>M</w:t>
      </w:r>
      <w:r>
        <w:t xml:space="preserve">ěsto </w:t>
      </w:r>
      <w:r w:rsidR="00D81125">
        <w:t>je předmětem samostatné Plánovací smlouvy uzavírané mezi Smluvními stranami.</w:t>
      </w:r>
    </w:p>
    <w:p w14:paraId="747CD715" w14:textId="01115B4A" w:rsidR="0094128A" w:rsidRDefault="0094128A" w:rsidP="00B62005">
      <w:pPr>
        <w:pStyle w:val="Odstavecseseznamem"/>
        <w:numPr>
          <w:ilvl w:val="0"/>
          <w:numId w:val="13"/>
        </w:numPr>
        <w:spacing w:before="120" w:line="240" w:lineRule="auto"/>
        <w:ind w:left="426" w:right="260" w:hanging="426"/>
        <w:contextualSpacing w:val="0"/>
        <w:jc w:val="both"/>
      </w:pPr>
      <w:r>
        <w:t xml:space="preserve">Investiční záměr odpovídá </w:t>
      </w:r>
      <w:r w:rsidR="00F83B15">
        <w:t xml:space="preserve">definici </w:t>
      </w:r>
      <w:r>
        <w:t>Investičn</w:t>
      </w:r>
      <w:r w:rsidR="00F83B15">
        <w:t>ího</w:t>
      </w:r>
      <w:r>
        <w:t xml:space="preserve"> záměru uvedené v </w:t>
      </w:r>
      <w:r w:rsidR="00F83B15">
        <w:t>článku</w:t>
      </w:r>
      <w:r>
        <w:t xml:space="preserve"> I</w:t>
      </w:r>
      <w:r w:rsidR="00F83B15">
        <w:t>I</w:t>
      </w:r>
      <w:r>
        <w:t xml:space="preserve">. odst. 2. Zásad. </w:t>
      </w:r>
    </w:p>
    <w:p w14:paraId="681B93B7" w14:textId="7B0AAB40" w:rsidR="0094128A" w:rsidRPr="00F83B15" w:rsidRDefault="0094128A" w:rsidP="00B62005">
      <w:pPr>
        <w:spacing w:before="120"/>
        <w:ind w:right="260"/>
        <w:jc w:val="both"/>
        <w:rPr>
          <w:i/>
          <w:iCs/>
        </w:rPr>
      </w:pPr>
      <w:r w:rsidRPr="00F83B15">
        <w:rPr>
          <w:i/>
          <w:iCs/>
        </w:rPr>
        <w:t>POZNÁMKA:</w:t>
      </w:r>
      <w:r w:rsidR="005D4BD8">
        <w:rPr>
          <w:i/>
          <w:iCs/>
        </w:rPr>
        <w:t xml:space="preserve"> </w:t>
      </w:r>
      <w:r w:rsidR="00F72CFB">
        <w:rPr>
          <w:i/>
          <w:iCs/>
        </w:rPr>
        <w:t>Ať už</w:t>
      </w:r>
      <w:r w:rsidRPr="00F83B15">
        <w:rPr>
          <w:i/>
          <w:iCs/>
        </w:rPr>
        <w:t xml:space="preserve"> Investor vstoupil do jednání s</w:t>
      </w:r>
      <w:r w:rsidR="00F72CFB">
        <w:rPr>
          <w:i/>
          <w:iCs/>
        </w:rPr>
        <w:t xml:space="preserve"> městem </w:t>
      </w:r>
      <w:r w:rsidRPr="00F83B15">
        <w:rPr>
          <w:i/>
          <w:iCs/>
        </w:rPr>
        <w:t xml:space="preserve">před zahájením projekčních prací, </w:t>
      </w:r>
      <w:r w:rsidR="00F72CFB">
        <w:rPr>
          <w:i/>
          <w:iCs/>
        </w:rPr>
        <w:t xml:space="preserve">či </w:t>
      </w:r>
      <w:r w:rsidRPr="00F83B15">
        <w:rPr>
          <w:i/>
          <w:iCs/>
        </w:rPr>
        <w:t xml:space="preserve">Investor má již zpracovanou dokumentaci Investičního záměru, je třeba, aby Investor doložil co nejpřesnější informace a zvažované parametry plánovaného Investičního záměru tak, aby z něj bylo možné dovodit velikost a umístění záměru, jeho nároky na veřejnou infrastrukturu a zejména hrubou podlažní plochu Investičního záměru pro stanovení </w:t>
      </w:r>
      <w:r w:rsidR="0092655A">
        <w:rPr>
          <w:i/>
          <w:iCs/>
        </w:rPr>
        <w:t>předpokládané</w:t>
      </w:r>
      <w:r w:rsidRPr="00F83B15">
        <w:rPr>
          <w:i/>
          <w:iCs/>
        </w:rPr>
        <w:t xml:space="preserve"> výše Investičního příspěvku. Podle toho se návrh smlouvy musí upravit, doplnit či změnit.</w:t>
      </w:r>
    </w:p>
    <w:p w14:paraId="3B40E175" w14:textId="6AB34152" w:rsidR="0069457C" w:rsidRPr="00494FED" w:rsidRDefault="005371AE" w:rsidP="00B62005">
      <w:pPr>
        <w:pStyle w:val="Nadpis3"/>
        <w:numPr>
          <w:ilvl w:val="0"/>
          <w:numId w:val="7"/>
        </w:numPr>
        <w:spacing w:before="120"/>
        <w:ind w:right="260"/>
      </w:pPr>
      <w:r>
        <w:t>Investiční příspěvek</w:t>
      </w:r>
    </w:p>
    <w:p w14:paraId="26AAFD8C" w14:textId="32223005" w:rsidR="00391E4B" w:rsidRDefault="00E135DF" w:rsidP="00B62005">
      <w:pPr>
        <w:pStyle w:val="Bezmezer"/>
        <w:numPr>
          <w:ilvl w:val="0"/>
          <w:numId w:val="14"/>
        </w:numPr>
        <w:spacing w:before="120"/>
        <w:ind w:left="426" w:right="260" w:hanging="426"/>
        <w:jc w:val="both"/>
        <w:rPr>
          <w:rFonts w:cstheme="minorHAnsi"/>
        </w:rPr>
      </w:pPr>
      <w:r w:rsidRPr="00494FED">
        <w:rPr>
          <w:rFonts w:cstheme="minorHAnsi"/>
        </w:rPr>
        <w:t>Investor se zavazuje poskytnout Městu Investiční příspěvek</w:t>
      </w:r>
      <w:r w:rsidR="004C3E57" w:rsidRPr="00494FED">
        <w:rPr>
          <w:rFonts w:cstheme="minorHAnsi"/>
        </w:rPr>
        <w:t xml:space="preserve"> za účelem uvedeným v čl. II Smlouvy</w:t>
      </w:r>
      <w:r w:rsidRPr="00494FED">
        <w:rPr>
          <w:rFonts w:cstheme="minorHAnsi"/>
        </w:rPr>
        <w:t xml:space="preserve">, jehož </w:t>
      </w:r>
      <w:r w:rsidRPr="00494FED">
        <w:rPr>
          <w:rFonts w:cstheme="minorHAnsi"/>
          <w:b/>
        </w:rPr>
        <w:t>k</w:t>
      </w:r>
      <w:r w:rsidR="00532C29" w:rsidRPr="00494FED">
        <w:rPr>
          <w:rFonts w:cstheme="minorHAnsi"/>
          <w:b/>
        </w:rPr>
        <w:t xml:space="preserve">onečná výše </w:t>
      </w:r>
      <w:r w:rsidR="00532C29" w:rsidRPr="00494FED">
        <w:rPr>
          <w:rFonts w:cstheme="minorHAnsi"/>
        </w:rPr>
        <w:t xml:space="preserve">bude </w:t>
      </w:r>
      <w:r w:rsidR="004C3E57" w:rsidRPr="00494FED">
        <w:rPr>
          <w:rFonts w:cstheme="minorHAnsi"/>
        </w:rPr>
        <w:t xml:space="preserve">stanovena jako </w:t>
      </w:r>
      <w:r w:rsidR="004C3E57" w:rsidRPr="00494FED">
        <w:rPr>
          <w:rFonts w:cstheme="minorHAnsi"/>
          <w:szCs w:val="23"/>
        </w:rPr>
        <w:t>hodnota odpovídající násobku příslušného počtu m</w:t>
      </w:r>
      <w:r w:rsidR="004C3E57" w:rsidRPr="00494FED">
        <w:rPr>
          <w:rFonts w:cstheme="minorHAnsi"/>
          <w:szCs w:val="23"/>
          <w:vertAlign w:val="superscript"/>
        </w:rPr>
        <w:t>2</w:t>
      </w:r>
      <w:r w:rsidR="004C3E57" w:rsidRPr="00494FED">
        <w:rPr>
          <w:rFonts w:cstheme="minorHAnsi"/>
          <w:szCs w:val="23"/>
        </w:rPr>
        <w:t xml:space="preserve"> HPP dle DÚR Investičního záměru a částky uvedené v čl. IV odst. 4 Zásad.</w:t>
      </w:r>
      <w:r w:rsidR="004C3E57" w:rsidRPr="00494FED">
        <w:rPr>
          <w:rFonts w:cstheme="minorHAnsi"/>
        </w:rPr>
        <w:t xml:space="preserve"> </w:t>
      </w:r>
    </w:p>
    <w:p w14:paraId="6498F160" w14:textId="2F482BB0" w:rsidR="002F4197" w:rsidRPr="006C7A13" w:rsidRDefault="002F4197" w:rsidP="004B320B">
      <w:pPr>
        <w:pStyle w:val="Zkladntext"/>
        <w:spacing w:before="120" w:after="120" w:line="276" w:lineRule="auto"/>
        <w:ind w:left="0" w:right="113" w:firstLine="0"/>
        <w:jc w:val="both"/>
        <w:rPr>
          <w:rFonts w:asciiTheme="minorHAnsi" w:hAnsiTheme="minorHAnsi" w:cstheme="minorHAnsi"/>
        </w:rPr>
      </w:pPr>
      <w:r w:rsidRPr="002F4197">
        <w:rPr>
          <w:rFonts w:asciiTheme="minorHAnsi" w:hAnsiTheme="minorHAnsi" w:cstheme="minorHAnsi"/>
          <w:i/>
          <w:iCs/>
        </w:rPr>
        <w:t>POZNÁMKA: V</w:t>
      </w:r>
      <w:r w:rsidRPr="002F4197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2F4197">
        <w:rPr>
          <w:rFonts w:asciiTheme="minorHAnsi" w:hAnsiTheme="minorHAnsi" w:cstheme="minorHAnsi"/>
          <w:i/>
          <w:iCs/>
          <w:spacing w:val="-1"/>
        </w:rPr>
        <w:t xml:space="preserve">odůvodněných případech, zejména v případě staveb přispívajících k rozvoji města, veřejně prospěšných staveb nebo staveb, na jejichž umístění je veřejný zájem, </w:t>
      </w:r>
      <w:r w:rsidRPr="002F4197">
        <w:rPr>
          <w:rFonts w:asciiTheme="minorHAnsi" w:hAnsiTheme="minorHAnsi" w:cstheme="minorHAnsi"/>
          <w:i/>
          <w:iCs/>
        </w:rPr>
        <w:t>může být Investorovi Investiční příspěvek snížen až o 50 %, po schválení Zastupitelstvem města Vrchlabí.</w:t>
      </w:r>
      <w:r>
        <w:rPr>
          <w:rFonts w:asciiTheme="minorHAnsi" w:hAnsiTheme="minorHAnsi" w:cstheme="minorHAnsi"/>
          <w:i/>
          <w:iCs/>
        </w:rPr>
        <w:t xml:space="preserve"> </w:t>
      </w:r>
      <w:r w:rsidRPr="002F4197">
        <w:rPr>
          <w:rFonts w:asciiTheme="minorHAnsi" w:hAnsiTheme="minorHAnsi" w:cstheme="minorHAnsi"/>
          <w:i/>
          <w:iCs/>
        </w:rPr>
        <w:t>V případě, že součástí Investičního záměru bude adaptační opatření nebo bude-li Investiční záměr umístěn v rámci proluky či „brownfieldu“, může být Investorovi Investiční příspěvek snížen až o 50 %.</w:t>
      </w:r>
      <w:r w:rsidR="00402C71">
        <w:rPr>
          <w:rFonts w:asciiTheme="minorHAnsi" w:hAnsiTheme="minorHAnsi" w:cstheme="minorHAnsi"/>
          <w:i/>
          <w:iCs/>
        </w:rPr>
        <w:t xml:space="preserve"> V takovém případě bude v této části Smlouvy specifikován důvod snížení IP a výše této redukce.</w:t>
      </w:r>
      <w:r w:rsidR="006C7A13">
        <w:rPr>
          <w:rFonts w:asciiTheme="minorHAnsi" w:hAnsiTheme="minorHAnsi" w:cstheme="minorHAnsi"/>
          <w:i/>
          <w:iCs/>
        </w:rPr>
        <w:t xml:space="preserve"> </w:t>
      </w:r>
      <w:r w:rsidR="006C7A13" w:rsidRPr="006C7A13">
        <w:rPr>
          <w:rFonts w:asciiTheme="minorHAnsi" w:hAnsiTheme="minorHAnsi" w:cstheme="minorHAnsi"/>
          <w:i/>
        </w:rPr>
        <w:t>Důvody pro snížení výše Investičního příspěvku lze vzájemně kombinovat, přičemž se výše slev poskytnutých příslušnými orgány města sčítají.</w:t>
      </w:r>
    </w:p>
    <w:p w14:paraId="288978D0" w14:textId="5404C5CD" w:rsidR="004418AB" w:rsidRPr="002F4197" w:rsidRDefault="004418AB" w:rsidP="004B320B">
      <w:pPr>
        <w:pStyle w:val="Zkladntext"/>
        <w:spacing w:before="120" w:after="120"/>
        <w:ind w:left="0" w:right="260" w:firstLine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POZNÁMKA: Bude-li Investiční příspěvek plněn prostřednictvím Nepeněžního plnění v souladu s čl. II odst. 8 Zásad, budou předmětem tohoto článku vymezení Nepeněžního plněn</w:t>
      </w:r>
      <w:r w:rsidR="00DF3123">
        <w:rPr>
          <w:rFonts w:asciiTheme="minorHAnsi" w:hAnsiTheme="minorHAnsi" w:cstheme="minorHAnsi"/>
          <w:i/>
          <w:iCs/>
        </w:rPr>
        <w:t>í, lhůta k jeho poskytnutí Městu</w:t>
      </w:r>
      <w:r>
        <w:rPr>
          <w:rFonts w:asciiTheme="minorHAnsi" w:hAnsiTheme="minorHAnsi" w:cstheme="minorHAnsi"/>
          <w:i/>
          <w:iCs/>
        </w:rPr>
        <w:t xml:space="preserve"> a případně další konkrétní podmínky dle charakteru Nepeněžního plnění.</w:t>
      </w:r>
    </w:p>
    <w:p w14:paraId="4D817A20" w14:textId="7C9C0EF5" w:rsidR="00494FED" w:rsidRPr="00686809" w:rsidRDefault="00494FED" w:rsidP="00B62005">
      <w:pPr>
        <w:pStyle w:val="Zkladntext"/>
        <w:numPr>
          <w:ilvl w:val="0"/>
          <w:numId w:val="14"/>
        </w:numPr>
        <w:spacing w:before="120" w:line="276" w:lineRule="auto"/>
        <w:ind w:left="426" w:right="260" w:hanging="426"/>
        <w:jc w:val="both"/>
        <w:rPr>
          <w:rFonts w:asciiTheme="minorHAnsi" w:hAnsiTheme="minorHAnsi" w:cstheme="minorHAnsi"/>
        </w:rPr>
      </w:pPr>
      <w:r w:rsidRPr="00494FED">
        <w:rPr>
          <w:rFonts w:asciiTheme="minorHAnsi" w:hAnsiTheme="minorHAnsi" w:cstheme="minorHAnsi"/>
        </w:rPr>
        <w:t>Předpokládaná výše Investičního příspěvku se v souladu s čl. IV odst. 4 Zásad stanovuje na částku odpovídající násobku příslušného počtu m</w:t>
      </w:r>
      <w:r w:rsidRPr="00494FED">
        <w:rPr>
          <w:rFonts w:asciiTheme="minorHAnsi" w:hAnsiTheme="minorHAnsi" w:cstheme="minorHAnsi"/>
          <w:vertAlign w:val="superscript"/>
        </w:rPr>
        <w:t>2</w:t>
      </w:r>
      <w:r w:rsidRPr="00494FED">
        <w:rPr>
          <w:rFonts w:asciiTheme="minorHAnsi" w:hAnsiTheme="minorHAnsi" w:cstheme="minorHAnsi"/>
        </w:rPr>
        <w:t xml:space="preserve"> HPP </w:t>
      </w:r>
      <w:r w:rsidRPr="00494FED">
        <w:rPr>
          <w:rFonts w:asciiTheme="minorHAnsi" w:hAnsiTheme="minorHAnsi" w:cstheme="minorHAnsi"/>
          <w:spacing w:val="-1"/>
        </w:rPr>
        <w:t xml:space="preserve">Investičního záměru dle </w:t>
      </w:r>
      <w:r w:rsidRPr="00494FED">
        <w:rPr>
          <w:rStyle w:val="markedcontent"/>
          <w:rFonts w:asciiTheme="minorHAnsi" w:eastAsiaTheme="majorEastAsia" w:hAnsiTheme="minorHAnsi" w:cstheme="minorHAnsi"/>
          <w:szCs w:val="20"/>
        </w:rPr>
        <w:t>předběžné</w:t>
      </w:r>
      <w:r w:rsidRPr="00494FED">
        <w:rPr>
          <w:rFonts w:asciiTheme="minorHAnsi" w:hAnsiTheme="minorHAnsi" w:cstheme="minorHAnsi"/>
          <w:sz w:val="24"/>
        </w:rPr>
        <w:t xml:space="preserve"> </w:t>
      </w:r>
      <w:r w:rsidRPr="00494FED">
        <w:rPr>
          <w:rStyle w:val="markedcontent"/>
          <w:rFonts w:asciiTheme="minorHAnsi" w:eastAsiaTheme="majorEastAsia" w:hAnsiTheme="minorHAnsi" w:cstheme="minorHAnsi"/>
          <w:szCs w:val="20"/>
        </w:rPr>
        <w:t>verze projektové dokumentace</w:t>
      </w:r>
      <w:r w:rsidRPr="00494FED">
        <w:rPr>
          <w:rFonts w:asciiTheme="minorHAnsi" w:hAnsiTheme="minorHAnsi" w:cstheme="minorHAnsi"/>
          <w:spacing w:val="-1"/>
        </w:rPr>
        <w:t xml:space="preserve"> (případně DÚR) jenž činí</w:t>
      </w:r>
      <w:r w:rsidR="002C6FF3">
        <w:rPr>
          <w:rFonts w:asciiTheme="minorHAnsi" w:hAnsiTheme="minorHAnsi" w:cstheme="minorHAnsi"/>
          <w:spacing w:val="-1"/>
        </w:rPr>
        <w:t xml:space="preserve"> </w:t>
      </w:r>
      <w:r w:rsidRPr="00494FED">
        <w:rPr>
          <w:rFonts w:asciiTheme="minorHAnsi" w:hAnsiTheme="minorHAnsi" w:cstheme="minorHAnsi"/>
        </w:rPr>
        <w:t>(</w:t>
      </w:r>
      <w:r w:rsidRPr="00494FED">
        <w:rPr>
          <w:rFonts w:asciiTheme="minorHAnsi" w:hAnsiTheme="minorHAnsi" w:cstheme="minorHAnsi"/>
          <w:highlight w:val="yellow"/>
        </w:rPr>
        <w:t>doplnit</w:t>
      </w:r>
      <w:r w:rsidRPr="00494FED">
        <w:rPr>
          <w:rFonts w:asciiTheme="minorHAnsi" w:hAnsiTheme="minorHAnsi" w:cstheme="minorHAnsi"/>
        </w:rPr>
        <w:t xml:space="preserve">) </w:t>
      </w:r>
      <w:r w:rsidRPr="00494FED">
        <w:rPr>
          <w:rFonts w:asciiTheme="minorHAnsi" w:hAnsiTheme="minorHAnsi" w:cstheme="minorHAnsi"/>
          <w:spacing w:val="-1"/>
        </w:rPr>
        <w:t>m</w:t>
      </w:r>
      <w:r w:rsidRPr="00494FED">
        <w:rPr>
          <w:rFonts w:asciiTheme="minorHAnsi" w:hAnsiTheme="minorHAnsi" w:cstheme="minorHAnsi"/>
          <w:spacing w:val="-1"/>
          <w:vertAlign w:val="superscript"/>
        </w:rPr>
        <w:t>2</w:t>
      </w:r>
      <w:r w:rsidRPr="00494FED">
        <w:rPr>
          <w:rFonts w:asciiTheme="minorHAnsi" w:hAnsiTheme="minorHAnsi" w:cstheme="minorHAnsi"/>
          <w:spacing w:val="-3"/>
        </w:rPr>
        <w:t xml:space="preserve"> </w:t>
      </w:r>
      <w:r w:rsidRPr="00494FED">
        <w:rPr>
          <w:rFonts w:asciiTheme="minorHAnsi" w:hAnsiTheme="minorHAnsi" w:cstheme="minorHAnsi"/>
        </w:rPr>
        <w:t xml:space="preserve">a </w:t>
      </w:r>
      <w:r w:rsidRPr="00494FED">
        <w:rPr>
          <w:rFonts w:asciiTheme="minorHAnsi" w:hAnsiTheme="minorHAnsi" w:cstheme="minorHAnsi"/>
          <w:spacing w:val="-1"/>
        </w:rPr>
        <w:t>částky</w:t>
      </w:r>
      <w:r>
        <w:rPr>
          <w:rFonts w:asciiTheme="minorHAnsi" w:hAnsiTheme="minorHAnsi" w:cstheme="minorHAnsi"/>
          <w:spacing w:val="-1"/>
        </w:rPr>
        <w:t xml:space="preserve"> </w:t>
      </w:r>
      <w:r w:rsidRPr="00494FED">
        <w:rPr>
          <w:rFonts w:asciiTheme="minorHAnsi" w:hAnsiTheme="minorHAnsi" w:cstheme="minorHAnsi"/>
        </w:rPr>
        <w:t>(</w:t>
      </w:r>
      <w:r w:rsidRPr="00494FED">
        <w:rPr>
          <w:rFonts w:asciiTheme="minorHAnsi" w:hAnsiTheme="minorHAnsi" w:cstheme="minorHAnsi"/>
          <w:highlight w:val="yellow"/>
        </w:rPr>
        <w:t>doplnit</w:t>
      </w:r>
      <w:r w:rsidRPr="00494FED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spacing w:val="-1"/>
        </w:rPr>
        <w:t xml:space="preserve">,- Kč </w:t>
      </w:r>
      <w:r w:rsidR="000E57A4">
        <w:rPr>
          <w:rFonts w:asciiTheme="minorHAnsi" w:hAnsiTheme="minorHAnsi" w:cstheme="minorHAnsi"/>
          <w:spacing w:val="-1"/>
        </w:rPr>
        <w:t>za m</w:t>
      </w:r>
      <w:r w:rsidR="000E57A4" w:rsidRPr="000E57A4">
        <w:rPr>
          <w:rFonts w:asciiTheme="minorHAnsi" w:hAnsiTheme="minorHAnsi" w:cstheme="minorHAnsi"/>
          <w:spacing w:val="-1"/>
          <w:vertAlign w:val="superscript"/>
        </w:rPr>
        <w:t>2</w:t>
      </w:r>
      <w:r w:rsidR="000E57A4">
        <w:rPr>
          <w:rFonts w:asciiTheme="minorHAnsi" w:hAnsiTheme="minorHAnsi" w:cstheme="minorHAnsi"/>
          <w:spacing w:val="-1"/>
        </w:rPr>
        <w:t xml:space="preserve"> </w:t>
      </w:r>
      <w:r w:rsidRPr="00494FED">
        <w:rPr>
          <w:rFonts w:asciiTheme="minorHAnsi" w:hAnsiTheme="minorHAnsi" w:cstheme="minorHAnsi"/>
          <w:spacing w:val="-1"/>
        </w:rPr>
        <w:t>bez DPH</w:t>
      </w:r>
      <w:r w:rsidR="00686809">
        <w:rPr>
          <w:rFonts w:asciiTheme="minorHAnsi" w:hAnsiTheme="minorHAnsi" w:cstheme="minorHAnsi"/>
          <w:spacing w:val="-1"/>
        </w:rPr>
        <w:t xml:space="preserve">, tj. ve </w:t>
      </w:r>
      <w:r w:rsidR="00686809" w:rsidRPr="00D8340F">
        <w:rPr>
          <w:rFonts w:asciiTheme="minorHAnsi" w:hAnsiTheme="minorHAnsi" w:cstheme="minorHAnsi"/>
          <w:spacing w:val="-1"/>
        </w:rPr>
        <w:t xml:space="preserve">výši </w:t>
      </w:r>
      <w:r w:rsidR="00686809" w:rsidRPr="00D8340F">
        <w:rPr>
          <w:rFonts w:asciiTheme="minorHAnsi" w:hAnsiTheme="minorHAnsi" w:cstheme="minorHAnsi"/>
        </w:rPr>
        <w:t>(</w:t>
      </w:r>
      <w:r w:rsidR="00686809" w:rsidRPr="00D8340F">
        <w:rPr>
          <w:rFonts w:asciiTheme="minorHAnsi" w:hAnsiTheme="minorHAnsi" w:cstheme="minorHAnsi"/>
          <w:highlight w:val="yellow"/>
        </w:rPr>
        <w:t>doplnit</w:t>
      </w:r>
      <w:r w:rsidR="00686809" w:rsidRPr="00D8340F">
        <w:rPr>
          <w:rFonts w:asciiTheme="minorHAnsi" w:hAnsiTheme="minorHAnsi" w:cstheme="minorHAnsi"/>
        </w:rPr>
        <w:t>)</w:t>
      </w:r>
      <w:r w:rsidR="00686809" w:rsidRPr="00D8340F">
        <w:rPr>
          <w:rFonts w:asciiTheme="minorHAnsi" w:hAnsiTheme="minorHAnsi" w:cstheme="minorHAnsi"/>
          <w:spacing w:val="-1"/>
        </w:rPr>
        <w:t>,- Kč</w:t>
      </w:r>
    </w:p>
    <w:p w14:paraId="24636E1C" w14:textId="09F6D7B3" w:rsidR="004C3E57" w:rsidRPr="00494FED" w:rsidRDefault="004C3E57" w:rsidP="00B62005">
      <w:pPr>
        <w:pStyle w:val="Bezmezer"/>
        <w:numPr>
          <w:ilvl w:val="0"/>
          <w:numId w:val="14"/>
        </w:numPr>
        <w:spacing w:before="120"/>
        <w:ind w:left="426" w:right="260" w:hanging="426"/>
        <w:jc w:val="both"/>
        <w:rPr>
          <w:rFonts w:cstheme="minorHAnsi"/>
        </w:rPr>
      </w:pPr>
      <w:r>
        <w:t xml:space="preserve">Investor se zavazuje poskytnout </w:t>
      </w:r>
      <w:r w:rsidR="00494FED">
        <w:t xml:space="preserve">konečnou výši </w:t>
      </w:r>
      <w:r>
        <w:t>Investiční</w:t>
      </w:r>
      <w:r w:rsidR="00494FED">
        <w:t>ho</w:t>
      </w:r>
      <w:r>
        <w:t xml:space="preserve"> příspěv</w:t>
      </w:r>
      <w:r w:rsidR="00494FED">
        <w:t>ku</w:t>
      </w:r>
      <w:r>
        <w:t xml:space="preserve"> Městu, a to bezhotovostním převodem na účet Města č. </w:t>
      </w:r>
      <w:proofErr w:type="spellStart"/>
      <w:r>
        <w:t>ú.</w:t>
      </w:r>
      <w:proofErr w:type="spellEnd"/>
      <w:r>
        <w:t xml:space="preserve"> ------------, VS -------------, a to následovně:</w:t>
      </w:r>
    </w:p>
    <w:p w14:paraId="4C13E813" w14:textId="5CF2BA88" w:rsidR="00494FED" w:rsidRPr="000E57A4" w:rsidRDefault="002F4197" w:rsidP="00B62005">
      <w:pPr>
        <w:pStyle w:val="Bezmezer"/>
        <w:numPr>
          <w:ilvl w:val="1"/>
          <w:numId w:val="14"/>
        </w:numPr>
        <w:spacing w:before="120"/>
        <w:ind w:right="260"/>
        <w:jc w:val="both"/>
        <w:rPr>
          <w:rFonts w:cstheme="minorHAnsi"/>
        </w:rPr>
      </w:pPr>
      <w:r w:rsidRPr="000E57A4">
        <w:rPr>
          <w:rFonts w:cstheme="minorHAnsi"/>
          <w:b/>
          <w:bCs/>
        </w:rPr>
        <w:t>Kompenzační zálohu</w:t>
      </w:r>
      <w:r>
        <w:rPr>
          <w:rFonts w:cstheme="minorHAnsi"/>
        </w:rPr>
        <w:t xml:space="preserve"> dle čl. II odst. 9 Zásad ve výši </w:t>
      </w:r>
      <w:r>
        <w:t>(</w:t>
      </w:r>
      <w:r w:rsidRPr="00F83B15">
        <w:rPr>
          <w:highlight w:val="yellow"/>
        </w:rPr>
        <w:t>doplnit</w:t>
      </w:r>
      <w:r>
        <w:t xml:space="preserve">)% z Předpokládané výše Investičního </w:t>
      </w:r>
      <w:r w:rsidR="00B07F6E">
        <w:t>příspěvku</w:t>
      </w:r>
      <w:r>
        <w:t>, tj. (</w:t>
      </w:r>
      <w:r w:rsidRPr="00F83B15">
        <w:rPr>
          <w:highlight w:val="yellow"/>
        </w:rPr>
        <w:t>doplnit</w:t>
      </w:r>
      <w:r>
        <w:t xml:space="preserve">),- Kč, do </w:t>
      </w:r>
      <w:r w:rsidR="00C82A62">
        <w:t>(</w:t>
      </w:r>
      <w:r w:rsidR="00C82A62" w:rsidRPr="00F83B15">
        <w:rPr>
          <w:highlight w:val="yellow"/>
        </w:rPr>
        <w:t>doplnit</w:t>
      </w:r>
      <w:r w:rsidR="00C82A62">
        <w:t>)</w:t>
      </w:r>
      <w:r>
        <w:t xml:space="preserve">dní od uzavření této Smlouvy. </w:t>
      </w:r>
    </w:p>
    <w:p w14:paraId="4CCD4C18" w14:textId="26761567" w:rsidR="000E57A4" w:rsidRPr="000E57A4" w:rsidRDefault="000E57A4" w:rsidP="00B62005">
      <w:pPr>
        <w:pStyle w:val="Bezmezer"/>
        <w:numPr>
          <w:ilvl w:val="1"/>
          <w:numId w:val="14"/>
        </w:numPr>
        <w:spacing w:before="120"/>
        <w:ind w:right="260"/>
        <w:jc w:val="both"/>
        <w:rPr>
          <w:rFonts w:cstheme="minorHAnsi"/>
        </w:rPr>
      </w:pPr>
      <w:r w:rsidRPr="000E57A4">
        <w:rPr>
          <w:b/>
          <w:bCs/>
        </w:rPr>
        <w:t>Doplatek do konečné výše Investičního příspěvku</w:t>
      </w:r>
      <w:r w:rsidR="00C82A62">
        <w:rPr>
          <w:b/>
          <w:bCs/>
        </w:rPr>
        <w:t xml:space="preserve"> </w:t>
      </w:r>
      <w:r w:rsidR="00C82A62" w:rsidRPr="00C82A62">
        <w:t>(po započítání Kompenzační zálohy)</w:t>
      </w:r>
      <w:r>
        <w:rPr>
          <w:b/>
          <w:bCs/>
        </w:rPr>
        <w:t xml:space="preserve"> </w:t>
      </w:r>
      <w:r w:rsidRPr="000E57A4">
        <w:t>do (</w:t>
      </w:r>
      <w:r w:rsidRPr="000E57A4">
        <w:rPr>
          <w:highlight w:val="yellow"/>
        </w:rPr>
        <w:t>doplnit</w:t>
      </w:r>
      <w:r w:rsidRPr="000E57A4">
        <w:t>)</w:t>
      </w:r>
      <w:r>
        <w:t xml:space="preserve"> </w:t>
      </w:r>
      <w:r w:rsidRPr="000E57A4">
        <w:t xml:space="preserve">dní od nabytí právní moci </w:t>
      </w:r>
      <w:r w:rsidR="00C82A62">
        <w:t xml:space="preserve">prvního </w:t>
      </w:r>
      <w:r w:rsidRPr="000E57A4">
        <w:t>stavebního pov</w:t>
      </w:r>
      <w:r w:rsidR="00D02D52">
        <w:t>o</w:t>
      </w:r>
      <w:r w:rsidRPr="000E57A4">
        <w:t>lení</w:t>
      </w:r>
      <w:r>
        <w:t xml:space="preserve"> vydaného pro Investiční záměr.</w:t>
      </w:r>
      <w:r w:rsidR="00C82A62">
        <w:t xml:space="preserve"> Výše doplatku bude smluvními stranami stanovena v závislosti na konečné výši Investičního příspěvku dle odst. 1. </w:t>
      </w:r>
      <w:r w:rsidR="00BA2B23">
        <w:t>Smluvní strany jsou povinny o stanovení konečné výše Investičního příspěvku a doplatku do konečné výše Investičního příspěvku uzavřít dodatek k této Smlouvě.</w:t>
      </w:r>
    </w:p>
    <w:p w14:paraId="1F855E89" w14:textId="77777777" w:rsidR="00AE4370" w:rsidRPr="00E6355D" w:rsidRDefault="00AE4370" w:rsidP="00B62005">
      <w:pPr>
        <w:pStyle w:val="Bezmezer"/>
        <w:spacing w:before="120"/>
        <w:ind w:right="260"/>
        <w:jc w:val="both"/>
        <w:rPr>
          <w:rFonts w:ascii="Times New Roman" w:hAnsi="Times New Roman" w:cs="Times New Roman"/>
        </w:rPr>
      </w:pPr>
    </w:p>
    <w:p w14:paraId="75BF624B" w14:textId="6311E756" w:rsidR="0026543C" w:rsidRPr="004B320B" w:rsidRDefault="00C82A62" w:rsidP="004B320B">
      <w:pPr>
        <w:pStyle w:val="Zkladntext"/>
        <w:spacing w:line="276" w:lineRule="auto"/>
        <w:ind w:left="0" w:firstLine="0"/>
        <w:jc w:val="both"/>
        <w:rPr>
          <w:rFonts w:asciiTheme="minorHAnsi" w:hAnsiTheme="minorHAnsi" w:cstheme="minorHAnsi"/>
          <w:i/>
        </w:rPr>
      </w:pPr>
      <w:r w:rsidRPr="004B320B">
        <w:rPr>
          <w:rFonts w:asciiTheme="minorHAnsi" w:hAnsiTheme="minorHAnsi" w:cstheme="minorHAnsi"/>
          <w:i/>
        </w:rPr>
        <w:t xml:space="preserve">POZNÁMKA: Stavebním povolením se pro účely této smlouvy rozumí také </w:t>
      </w:r>
      <w:r w:rsidR="00C50273" w:rsidRPr="004B320B">
        <w:rPr>
          <w:rFonts w:asciiTheme="minorHAnsi" w:hAnsiTheme="minorHAnsi" w:cstheme="minorHAnsi"/>
          <w:i/>
        </w:rPr>
        <w:t xml:space="preserve">společné povolení nebo jiný srovnatelný správní akt stavebního úřadu či právní jednání </w:t>
      </w:r>
      <w:r w:rsidR="00534D68" w:rsidRPr="004B320B">
        <w:rPr>
          <w:rFonts w:asciiTheme="minorHAnsi" w:hAnsiTheme="minorHAnsi" w:cstheme="minorHAnsi"/>
          <w:i/>
        </w:rPr>
        <w:t>umožňující I</w:t>
      </w:r>
      <w:r w:rsidR="00C50273" w:rsidRPr="004B320B">
        <w:rPr>
          <w:rFonts w:asciiTheme="minorHAnsi" w:hAnsiTheme="minorHAnsi" w:cstheme="minorHAnsi"/>
          <w:i/>
        </w:rPr>
        <w:t xml:space="preserve">nvestorovi začít stavět Investiční záměr (např. společný územní souhlas a souhlas s provedením ohlášeného stavebního záměru nebo veřejnoprávní smlouva nahrazující stavební povolení podle § 116 </w:t>
      </w:r>
      <w:r w:rsidR="002112CC" w:rsidRPr="004B320B">
        <w:rPr>
          <w:rFonts w:asciiTheme="minorHAnsi" w:hAnsiTheme="minorHAnsi" w:cstheme="minorHAnsi"/>
          <w:i/>
        </w:rPr>
        <w:t>stavebního zákona</w:t>
      </w:r>
      <w:r w:rsidRPr="004B320B">
        <w:rPr>
          <w:rFonts w:asciiTheme="minorHAnsi" w:hAnsiTheme="minorHAnsi" w:cstheme="minorHAnsi"/>
          <w:i/>
        </w:rPr>
        <w:t>.</w:t>
      </w:r>
    </w:p>
    <w:p w14:paraId="60CC75D2" w14:textId="37421229" w:rsidR="006E0C7B" w:rsidRDefault="003F6C91" w:rsidP="00B62005">
      <w:pPr>
        <w:pStyle w:val="Bezmezer"/>
        <w:numPr>
          <w:ilvl w:val="0"/>
          <w:numId w:val="14"/>
        </w:numPr>
        <w:spacing w:before="120"/>
        <w:ind w:left="426" w:right="260" w:hanging="426"/>
        <w:jc w:val="both"/>
        <w:rPr>
          <w:rFonts w:cstheme="minorHAnsi"/>
        </w:rPr>
      </w:pPr>
      <w:r w:rsidRPr="003F6C91">
        <w:rPr>
          <w:rFonts w:cstheme="minorHAnsi"/>
        </w:rPr>
        <w:t xml:space="preserve">Investor je povinen </w:t>
      </w:r>
      <w:r w:rsidR="006E0C7B" w:rsidRPr="003F6C91">
        <w:rPr>
          <w:rFonts w:cstheme="minorHAnsi"/>
        </w:rPr>
        <w:t xml:space="preserve">bez zbytečného odkladu </w:t>
      </w:r>
      <w:r w:rsidRPr="003F6C91">
        <w:rPr>
          <w:rFonts w:cstheme="minorHAnsi"/>
        </w:rPr>
        <w:t>informovat</w:t>
      </w:r>
      <w:r w:rsidR="006E0C7B" w:rsidRPr="003F6C91">
        <w:rPr>
          <w:rFonts w:cstheme="minorHAnsi"/>
        </w:rPr>
        <w:t xml:space="preserve"> Měst</w:t>
      </w:r>
      <w:r w:rsidRPr="003F6C91">
        <w:rPr>
          <w:rFonts w:cstheme="minorHAnsi"/>
        </w:rPr>
        <w:t>o</w:t>
      </w:r>
      <w:r w:rsidR="00627CEC">
        <w:rPr>
          <w:rFonts w:cstheme="minorHAnsi"/>
        </w:rPr>
        <w:t>,</w:t>
      </w:r>
      <w:r w:rsidR="006E0C7B" w:rsidRPr="003F6C91">
        <w:rPr>
          <w:rFonts w:cstheme="minorHAnsi"/>
        </w:rPr>
        <w:t xml:space="preserve"> že došlo k</w:t>
      </w:r>
      <w:r w:rsidRPr="003F6C91">
        <w:rPr>
          <w:rFonts w:cstheme="minorHAnsi"/>
        </w:rPr>
        <w:t> nabytí právní moci</w:t>
      </w:r>
      <w:r w:rsidR="006E0C7B" w:rsidRPr="003F6C91">
        <w:rPr>
          <w:rFonts w:cstheme="minorHAnsi"/>
        </w:rPr>
        <w:t xml:space="preserve"> prvního stavebního povolení</w:t>
      </w:r>
      <w:r w:rsidR="00627CEC">
        <w:rPr>
          <w:rFonts w:cstheme="minorHAnsi"/>
        </w:rPr>
        <w:t xml:space="preserve"> na Investiční záměr</w:t>
      </w:r>
      <w:r w:rsidRPr="003F6C91">
        <w:rPr>
          <w:rFonts w:cstheme="minorHAnsi"/>
        </w:rPr>
        <w:t>.</w:t>
      </w:r>
    </w:p>
    <w:p w14:paraId="50574E5E" w14:textId="6FEC4B4B" w:rsidR="00B07F6E" w:rsidRPr="00B07F6E" w:rsidRDefault="00B07F6E" w:rsidP="00B62005">
      <w:pPr>
        <w:pStyle w:val="Bezmezer"/>
        <w:numPr>
          <w:ilvl w:val="0"/>
          <w:numId w:val="14"/>
        </w:numPr>
        <w:spacing w:before="120"/>
        <w:ind w:left="426" w:right="260" w:hanging="426"/>
        <w:jc w:val="both"/>
        <w:rPr>
          <w:rFonts w:cstheme="minorHAnsi"/>
        </w:rPr>
      </w:pPr>
      <w:r w:rsidRPr="00046D9A">
        <w:lastRenderedPageBreak/>
        <w:t>V případě, že Investor nebude realizovat svůj Invest</w:t>
      </w:r>
      <w:r w:rsidRPr="004C38E4">
        <w:t>i</w:t>
      </w:r>
      <w:r w:rsidR="00DE5021" w:rsidRPr="004C38E4">
        <w:t>ční zámě</w:t>
      </w:r>
      <w:r w:rsidR="004C38E4" w:rsidRPr="004C38E4">
        <w:t xml:space="preserve">r a </w:t>
      </w:r>
      <w:r w:rsidR="004C38E4" w:rsidRPr="004C38E4">
        <w:t xml:space="preserve">dosud nebylo vydáno </w:t>
      </w:r>
      <w:r w:rsidR="004C38E4">
        <w:t xml:space="preserve">první </w:t>
      </w:r>
      <w:r w:rsidR="004C38E4" w:rsidRPr="004C38E4">
        <w:t>pravomocné stavební povolení</w:t>
      </w:r>
      <w:r w:rsidR="004C38E4" w:rsidRPr="004C38E4">
        <w:t xml:space="preserve"> na tento Investiční záměr,</w:t>
      </w:r>
      <w:r w:rsidR="00DE5021" w:rsidRPr="004C38E4">
        <w:t xml:space="preserve"> má nárok</w:t>
      </w:r>
      <w:r w:rsidR="00DE5021">
        <w:t xml:space="preserve"> na vrácení Kompenzační zálohy, avšak M</w:t>
      </w:r>
      <w:r w:rsidRPr="00046D9A">
        <w:t xml:space="preserve">ěsto má v tomto případě právo si ponechat část Kompenzační zálohy ve </w:t>
      </w:r>
      <w:r w:rsidRPr="004C38E4">
        <w:t xml:space="preserve">výši </w:t>
      </w:r>
      <w:r w:rsidR="004C38E4" w:rsidRPr="004C38E4">
        <w:t>20</w:t>
      </w:r>
      <w:r w:rsidRPr="004C38E4">
        <w:t xml:space="preserve"> % z</w:t>
      </w:r>
      <w:r w:rsidRPr="00046D9A">
        <w:t xml:space="preserve"> celkové hodnoty Kompenzační zálohy jako paušální náhradu administrativních nákladů za práce spojené s vrácením Kompenzační zálohy a vedení jednání s Investorem včetně přípravy příslušných smluv.</w:t>
      </w:r>
      <w:r w:rsidR="004C38E4">
        <w:t xml:space="preserve"> Po nabytí právní moci prvního stavebního povolení na Investiční záměr nemá již Investor na vrácení složené Kompenzační zálohy nárok. Povinnost Investora uhradit doplatek do konečné výše Investičního příspěvku tím není dotčena.</w:t>
      </w:r>
    </w:p>
    <w:p w14:paraId="2BDBF024" w14:textId="5F4F3C65" w:rsidR="00DA33E4" w:rsidRPr="00D40E70" w:rsidRDefault="00DA33E4" w:rsidP="00B62005">
      <w:pPr>
        <w:pStyle w:val="Nadpis3"/>
        <w:numPr>
          <w:ilvl w:val="0"/>
          <w:numId w:val="7"/>
        </w:numPr>
        <w:spacing w:before="120"/>
        <w:ind w:right="260"/>
        <w:rPr>
          <w:rFonts w:cstheme="minorHAnsi"/>
        </w:rPr>
      </w:pPr>
      <w:r w:rsidRPr="00D40E70">
        <w:rPr>
          <w:rFonts w:cstheme="minorHAnsi"/>
        </w:rPr>
        <w:t>Závazky Města</w:t>
      </w:r>
    </w:p>
    <w:p w14:paraId="2035D84D" w14:textId="63D72CBD" w:rsidR="004B38F4" w:rsidRDefault="000047E1" w:rsidP="00B62005">
      <w:pPr>
        <w:pStyle w:val="Bezmezer"/>
        <w:numPr>
          <w:ilvl w:val="0"/>
          <w:numId w:val="20"/>
        </w:numPr>
        <w:tabs>
          <w:tab w:val="left" w:pos="426"/>
        </w:tabs>
        <w:spacing w:before="120"/>
        <w:ind w:left="426" w:right="260" w:hanging="426"/>
        <w:jc w:val="both"/>
        <w:rPr>
          <w:rFonts w:cstheme="minorHAnsi"/>
        </w:rPr>
      </w:pPr>
      <w:r w:rsidRPr="00D40E70">
        <w:rPr>
          <w:rFonts w:cstheme="minorHAnsi"/>
        </w:rPr>
        <w:t xml:space="preserve">Město se zavazuje poskytnout Investorovi nezbytnou součinnost v rámci své samostatné působnosti </w:t>
      </w:r>
      <w:r w:rsidR="004E40D4">
        <w:rPr>
          <w:rFonts w:cstheme="minorHAnsi"/>
        </w:rPr>
        <w:t xml:space="preserve">stejně jako zajistit součinnost správců veřejné infrastruktury Města </w:t>
      </w:r>
      <w:r w:rsidRPr="00D40E70">
        <w:rPr>
          <w:rFonts w:cstheme="minorHAnsi"/>
        </w:rPr>
        <w:t xml:space="preserve">pro </w:t>
      </w:r>
      <w:r w:rsidR="009B5229" w:rsidRPr="00D40E70">
        <w:rPr>
          <w:rFonts w:cstheme="minorHAnsi"/>
        </w:rPr>
        <w:t>realizaci</w:t>
      </w:r>
      <w:r w:rsidRPr="00D40E70">
        <w:rPr>
          <w:rFonts w:cstheme="minorHAnsi"/>
        </w:rPr>
        <w:t xml:space="preserve"> Investičního záměru</w:t>
      </w:r>
      <w:r w:rsidR="00D40E70" w:rsidRPr="00D40E70">
        <w:rPr>
          <w:rFonts w:cstheme="minorHAnsi"/>
        </w:rPr>
        <w:t xml:space="preserve">. </w:t>
      </w:r>
      <w:r w:rsidRPr="00D40E70">
        <w:rPr>
          <w:rFonts w:cstheme="minorHAnsi"/>
        </w:rPr>
        <w:t>V rámci této součinnosti Město</w:t>
      </w:r>
      <w:r w:rsidR="00F85AA0">
        <w:rPr>
          <w:rFonts w:cstheme="minorHAnsi"/>
        </w:rPr>
        <w:t xml:space="preserve"> (případně správci veřejné infrastruktury)</w:t>
      </w:r>
      <w:r w:rsidRPr="00D40E70">
        <w:rPr>
          <w:rFonts w:cstheme="minorHAnsi"/>
        </w:rPr>
        <w:t xml:space="preserve"> </w:t>
      </w:r>
      <w:r w:rsidR="00083CD2" w:rsidRPr="00D40E70">
        <w:rPr>
          <w:rFonts w:cstheme="minorHAnsi"/>
        </w:rPr>
        <w:t xml:space="preserve">v samostatné působnosti </w:t>
      </w:r>
      <w:r w:rsidRPr="00D40E70">
        <w:rPr>
          <w:rFonts w:cstheme="minorHAnsi"/>
        </w:rPr>
        <w:t xml:space="preserve">poskytne Investorovi </w:t>
      </w:r>
      <w:r w:rsidR="00083CD2" w:rsidRPr="00D40E70">
        <w:rPr>
          <w:rFonts w:cstheme="minorHAnsi"/>
        </w:rPr>
        <w:t xml:space="preserve">nezbytné souhlasy v navazujících správních řízeních nutných k vybudování Investičního záměru </w:t>
      </w:r>
      <w:r w:rsidRPr="00D40E70">
        <w:rPr>
          <w:rFonts w:cstheme="minorHAnsi"/>
        </w:rPr>
        <w:t>(zejména v územním řízení, společném řízení, stavebním řízení a v řízeních souvisejících, včetně případného řízení o posuzování vlivů na životní prostředí)</w:t>
      </w:r>
      <w:r w:rsidR="004B38F4" w:rsidRPr="00D40E70">
        <w:rPr>
          <w:rFonts w:cstheme="minorHAnsi"/>
        </w:rPr>
        <w:t>, a to vždy na základě předchozí výzvy Investora k poskytnutí konkrétní součinnosti</w:t>
      </w:r>
      <w:r w:rsidR="00D40E70" w:rsidRPr="00D40E70">
        <w:rPr>
          <w:rFonts w:cstheme="minorHAnsi"/>
        </w:rPr>
        <w:t xml:space="preserve">. </w:t>
      </w:r>
      <w:r w:rsidR="004B38F4" w:rsidRPr="00D40E70">
        <w:rPr>
          <w:rFonts w:cstheme="minorHAnsi"/>
        </w:rPr>
        <w:t xml:space="preserve">Pro vyloučení jakýchkoli pochybností smluvní strany této Smlouvy konstatují, že Město není v rámci </w:t>
      </w:r>
      <w:r w:rsidR="00083CD2" w:rsidRPr="00D40E70">
        <w:rPr>
          <w:rFonts w:cstheme="minorHAnsi"/>
        </w:rPr>
        <w:t xml:space="preserve">poskytnuté </w:t>
      </w:r>
      <w:r w:rsidR="004B38F4" w:rsidRPr="00D40E70">
        <w:rPr>
          <w:rFonts w:cstheme="minorHAnsi"/>
        </w:rPr>
        <w:t>nezbytné součinnosti oprávněno zasahovat do výkonu státní správy.</w:t>
      </w:r>
    </w:p>
    <w:p w14:paraId="4A653A58" w14:textId="0554D9F3" w:rsidR="00BB080E" w:rsidRPr="001F2AEE" w:rsidRDefault="00D4569F" w:rsidP="00B62005">
      <w:pPr>
        <w:pStyle w:val="Bezmezer"/>
        <w:numPr>
          <w:ilvl w:val="0"/>
          <w:numId w:val="20"/>
        </w:numPr>
        <w:spacing w:before="120"/>
        <w:ind w:left="426" w:right="260" w:hanging="426"/>
        <w:jc w:val="both"/>
        <w:rPr>
          <w:rFonts w:cstheme="minorHAnsi"/>
        </w:rPr>
      </w:pPr>
      <w:r>
        <w:rPr>
          <w:rFonts w:cstheme="minorHAnsi"/>
        </w:rPr>
        <w:t>Investor bere na vědomí, že v případě konání místního referenda ve smyslu zákona č. 22/2004 Sb., o místním referendu, není město odpovědné za porušení závazků vůči Investorovi, které nebude moci v důsledku výsledku místního referenda splnit, stejně tak jako není odpovědné za škodu, která by nesplněním závazků Investorovi vznikla. Totožná bude situace v případě, že se Investiční záměr dostane do rozporu s veřejným zájmem, který je město ze zákona povinno hájit.</w:t>
      </w:r>
    </w:p>
    <w:p w14:paraId="59ECFEC2" w14:textId="01F6A35D" w:rsidR="000047E1" w:rsidRPr="00D40E70" w:rsidRDefault="00DA5706" w:rsidP="00B62005">
      <w:pPr>
        <w:pStyle w:val="Bezmezer"/>
        <w:spacing w:before="120"/>
        <w:ind w:right="260"/>
        <w:jc w:val="both"/>
        <w:rPr>
          <w:rFonts w:cstheme="minorHAnsi"/>
          <w:i/>
        </w:rPr>
      </w:pPr>
      <w:r w:rsidRPr="00D40E70">
        <w:rPr>
          <w:rFonts w:cstheme="minorHAnsi"/>
          <w:i/>
        </w:rPr>
        <w:t>POZNÁMKA: konkrétní součinnost, vyžadovaná Investorem, bude muset být specifikována pro každý konkrétní Investiční záměr</w:t>
      </w:r>
      <w:r w:rsidR="00D40E70">
        <w:rPr>
          <w:rFonts w:cstheme="minorHAnsi"/>
          <w:i/>
        </w:rPr>
        <w:t xml:space="preserve"> např. dle čl. V Zásad.</w:t>
      </w:r>
      <w:r w:rsidRPr="00D40E70">
        <w:rPr>
          <w:rFonts w:cstheme="minorHAnsi"/>
          <w:i/>
        </w:rPr>
        <w:t xml:space="preserve"> </w:t>
      </w:r>
    </w:p>
    <w:p w14:paraId="22FAFEBA" w14:textId="77777777" w:rsidR="00336644" w:rsidRPr="00E6355D" w:rsidRDefault="00336644" w:rsidP="00B62005">
      <w:pPr>
        <w:pStyle w:val="Bezmezer"/>
        <w:spacing w:before="120"/>
        <w:ind w:right="260"/>
        <w:jc w:val="both"/>
        <w:rPr>
          <w:rFonts w:ascii="Times New Roman" w:hAnsi="Times New Roman" w:cs="Times New Roman"/>
          <w:i/>
        </w:rPr>
      </w:pPr>
    </w:p>
    <w:p w14:paraId="3159665F" w14:textId="4F7180F0" w:rsidR="00711583" w:rsidRPr="00F85AA0" w:rsidRDefault="00711583" w:rsidP="00B62005">
      <w:pPr>
        <w:pStyle w:val="Nadpis3"/>
        <w:numPr>
          <w:ilvl w:val="0"/>
          <w:numId w:val="7"/>
        </w:numPr>
        <w:spacing w:before="120"/>
        <w:ind w:right="260"/>
      </w:pPr>
      <w:r w:rsidRPr="00F85AA0">
        <w:t>Další ujednání smluvních stran</w:t>
      </w:r>
    </w:p>
    <w:p w14:paraId="03A42547" w14:textId="6B86415F" w:rsidR="00F85AA0" w:rsidRPr="000647E3" w:rsidRDefault="00F85AA0" w:rsidP="00B62005">
      <w:pPr>
        <w:pStyle w:val="Bezmezer"/>
        <w:numPr>
          <w:ilvl w:val="0"/>
          <w:numId w:val="17"/>
        </w:numPr>
        <w:spacing w:before="120"/>
        <w:ind w:left="426" w:right="260" w:hanging="426"/>
        <w:jc w:val="both"/>
        <w:rPr>
          <w:rFonts w:cstheme="minorHAnsi"/>
        </w:rPr>
      </w:pPr>
      <w:r w:rsidRPr="000647E3">
        <w:rPr>
          <w:rFonts w:cstheme="minorHAnsi"/>
        </w:rPr>
        <w:t>Investor zajistí zpracování veškeré stavebně technické dokumentace potřebné pro výše uvedený Investiční záměr, stejně jako vydání veškerých povolení a rozhodnutí příslušných orgánů potřebných k provedení výstavby. Výstavbu je Investor povinen provádět v souladu s vydanými rozhodnutími</w:t>
      </w:r>
      <w:r w:rsidR="000105C2" w:rsidRPr="000647E3">
        <w:rPr>
          <w:rFonts w:cstheme="minorHAnsi"/>
        </w:rPr>
        <w:t xml:space="preserve">, </w:t>
      </w:r>
      <w:r w:rsidR="000105C2" w:rsidRPr="000647E3">
        <w:rPr>
          <w:rFonts w:cstheme="minorHAnsi"/>
          <w:highlight w:val="yellow"/>
        </w:rPr>
        <w:t>harmonogramem výstavby</w:t>
      </w:r>
      <w:r w:rsidR="00CE00C0">
        <w:rPr>
          <w:rFonts w:cstheme="minorHAnsi"/>
          <w:highlight w:val="yellow"/>
        </w:rPr>
        <w:t>,</w:t>
      </w:r>
      <w:r w:rsidR="000105C2" w:rsidRPr="000647E3">
        <w:rPr>
          <w:rFonts w:cstheme="minorHAnsi"/>
          <w:highlight w:val="yellow"/>
        </w:rPr>
        <w:t xml:space="preserve"> jenž je přílohou této Smlouvy</w:t>
      </w:r>
      <w:r w:rsidR="000105C2" w:rsidRPr="000647E3">
        <w:rPr>
          <w:rFonts w:cstheme="minorHAnsi"/>
        </w:rPr>
        <w:t xml:space="preserve"> </w:t>
      </w:r>
      <w:r w:rsidRPr="000647E3">
        <w:rPr>
          <w:rFonts w:cstheme="minorHAnsi"/>
        </w:rPr>
        <w:t>a obecně závaznými právními předpisy upravujícími provádění výstavby.</w:t>
      </w:r>
    </w:p>
    <w:p w14:paraId="2096406A" w14:textId="4EFAF9CA" w:rsidR="00F85AA0" w:rsidRPr="000647E3" w:rsidRDefault="00F85AA0" w:rsidP="00B62005">
      <w:pPr>
        <w:pStyle w:val="Bezmezer"/>
        <w:numPr>
          <w:ilvl w:val="0"/>
          <w:numId w:val="17"/>
        </w:numPr>
        <w:spacing w:before="120"/>
        <w:ind w:left="426" w:right="260" w:hanging="426"/>
        <w:jc w:val="both"/>
        <w:rPr>
          <w:rFonts w:cstheme="minorHAnsi"/>
        </w:rPr>
      </w:pPr>
      <w:r w:rsidRPr="000647E3">
        <w:rPr>
          <w:rFonts w:cstheme="minorHAnsi"/>
        </w:rPr>
        <w:t>Investor je oprávněn postoupit práva a závazky z tét</w:t>
      </w:r>
      <w:r w:rsidR="004317A4">
        <w:rPr>
          <w:rFonts w:cstheme="minorHAnsi"/>
        </w:rPr>
        <w:t>o smlouvy na třetí osobu pouze po předchozím písemném</w:t>
      </w:r>
      <w:r w:rsidRPr="000647E3">
        <w:rPr>
          <w:rFonts w:cstheme="minorHAnsi"/>
        </w:rPr>
        <w:t xml:space="preserve"> </w:t>
      </w:r>
      <w:r w:rsidR="004317A4">
        <w:rPr>
          <w:rFonts w:cstheme="minorHAnsi"/>
        </w:rPr>
        <w:t xml:space="preserve">vyrozumění </w:t>
      </w:r>
      <w:r w:rsidRPr="000647E3">
        <w:rPr>
          <w:rFonts w:cstheme="minorHAnsi"/>
        </w:rPr>
        <w:t xml:space="preserve">Města. Investor se zavazuje oznámit Městu svůj případný záměr převést svá práva a povinnosti vyplývající pro něj z územního rozhodnutí či stavebního povolení na jinou osobu. </w:t>
      </w:r>
      <w:r w:rsidR="00B23B51">
        <w:rPr>
          <w:rStyle w:val="markedcontent"/>
          <w:rFonts w:cstheme="minorHAnsi"/>
        </w:rPr>
        <w:t>V</w:t>
      </w:r>
      <w:r w:rsidRPr="000647E3">
        <w:rPr>
          <w:rStyle w:val="markedcontent"/>
          <w:rFonts w:cstheme="minorHAnsi"/>
        </w:rPr>
        <w:t xml:space="preserve"> případě, že se Investor převede svůj Investiční záměr jako celek ve stejné podobě na třetí osobu, zavazuje se zajistit postoupení všech práv a povinností vyplývajících ze smluv uzavřených s městem na tuto třetí osobu. </w:t>
      </w:r>
      <w:r w:rsidRPr="000647E3">
        <w:rPr>
          <w:rFonts w:cstheme="minorHAnsi"/>
        </w:rPr>
        <w:t>Nesplní-li Investor tento závazek, nese odpovědnost za jednání třetí osoby mající dopad na splnění povinností Investora z této smlouvy</w:t>
      </w:r>
      <w:r w:rsidR="00966B6E" w:rsidRPr="000647E3">
        <w:rPr>
          <w:rFonts w:cstheme="minorHAnsi"/>
        </w:rPr>
        <w:t xml:space="preserve"> a současně odpovídá Městu za škodu, která mu postupem v rozporu s tímto ujednáním vznikne.</w:t>
      </w:r>
    </w:p>
    <w:p w14:paraId="6290066A" w14:textId="2842850E" w:rsidR="00DD35A8" w:rsidRPr="000647E3" w:rsidRDefault="00E9726E" w:rsidP="00B62005">
      <w:pPr>
        <w:pStyle w:val="Bezmezer"/>
        <w:numPr>
          <w:ilvl w:val="0"/>
          <w:numId w:val="17"/>
        </w:numPr>
        <w:spacing w:before="120"/>
        <w:ind w:left="426" w:right="260" w:hanging="426"/>
        <w:jc w:val="both"/>
        <w:rPr>
          <w:rFonts w:cstheme="minorHAnsi"/>
        </w:rPr>
      </w:pPr>
      <w:r w:rsidRPr="000647E3">
        <w:rPr>
          <w:rFonts w:cstheme="minorHAnsi"/>
        </w:rPr>
        <w:t>Investor se zavazuje informovat Město o průběhu provádění výstavby a předloží Městu pravomocné územní rozhodnutí a stavební povolení b</w:t>
      </w:r>
      <w:r w:rsidR="00457753">
        <w:rPr>
          <w:rFonts w:cstheme="minorHAnsi"/>
        </w:rPr>
        <w:t xml:space="preserve">ez zbytečného odkladu po </w:t>
      </w:r>
      <w:r w:rsidRPr="000647E3">
        <w:rPr>
          <w:rFonts w:cstheme="minorHAnsi"/>
        </w:rPr>
        <w:t>nabytí právní moci.</w:t>
      </w:r>
    </w:p>
    <w:p w14:paraId="246D560E" w14:textId="77777777" w:rsidR="00B22EAD" w:rsidRPr="000647E3" w:rsidRDefault="00DD35A8" w:rsidP="00B62005">
      <w:pPr>
        <w:pStyle w:val="Bezmezer"/>
        <w:numPr>
          <w:ilvl w:val="0"/>
          <w:numId w:val="17"/>
        </w:numPr>
        <w:spacing w:before="120"/>
        <w:ind w:left="426" w:right="260" w:hanging="426"/>
        <w:jc w:val="both"/>
        <w:rPr>
          <w:rStyle w:val="markedcontent"/>
          <w:rFonts w:cstheme="minorHAnsi"/>
        </w:rPr>
      </w:pPr>
      <w:r w:rsidRPr="000647E3">
        <w:rPr>
          <w:rFonts w:cstheme="minorHAnsi"/>
        </w:rPr>
        <w:t xml:space="preserve">Investor je povinen </w:t>
      </w:r>
      <w:r w:rsidRPr="000647E3">
        <w:rPr>
          <w:rStyle w:val="markedcontent"/>
          <w:rFonts w:cstheme="minorHAnsi"/>
        </w:rPr>
        <w:t>zajistit, aby užívání Investičního záměru třetími osobami bylo v souladu s účelem povoleným v kolaudačním rozhodnutí či kolaudačním souhlasu.</w:t>
      </w:r>
      <w:r w:rsidR="00B22EAD" w:rsidRPr="000647E3">
        <w:rPr>
          <w:rStyle w:val="markedcontent"/>
          <w:rFonts w:cstheme="minorHAnsi"/>
        </w:rPr>
        <w:t xml:space="preserve"> </w:t>
      </w:r>
    </w:p>
    <w:p w14:paraId="4D57BE23" w14:textId="11DA3F8F" w:rsidR="00DD35A8" w:rsidRPr="000647E3" w:rsidRDefault="00B22EAD" w:rsidP="00B62005">
      <w:pPr>
        <w:pStyle w:val="Bezmezer"/>
        <w:numPr>
          <w:ilvl w:val="0"/>
          <w:numId w:val="17"/>
        </w:numPr>
        <w:spacing w:before="120"/>
        <w:ind w:left="426" w:right="260" w:hanging="426"/>
        <w:jc w:val="both"/>
        <w:rPr>
          <w:rFonts w:ascii="Times New Roman" w:hAnsi="Times New Roman" w:cs="Times New Roman"/>
        </w:rPr>
      </w:pPr>
      <w:r w:rsidRPr="000647E3">
        <w:rPr>
          <w:rFonts w:cstheme="minorHAnsi"/>
        </w:rPr>
        <w:t>Investor a Město se zavazují si vzájemně poskytovat veškerou potřebnou součinnost a podporu za účelem plnění této Smlouvy a realizace Investičního záměru, zejména se informovat o všech skutečnostech, které mohou mít na plnění této Smlouvy nebo realizaci Investičního záměru vliv</w:t>
      </w:r>
      <w:r>
        <w:t>.</w:t>
      </w:r>
    </w:p>
    <w:p w14:paraId="7CC5095E" w14:textId="69FD42D6" w:rsidR="000647E3" w:rsidRPr="00036BE2" w:rsidRDefault="009F5AAD" w:rsidP="00B62005">
      <w:pPr>
        <w:pStyle w:val="Bezmezer"/>
        <w:numPr>
          <w:ilvl w:val="0"/>
          <w:numId w:val="17"/>
        </w:numPr>
        <w:spacing w:before="120"/>
        <w:ind w:left="426" w:right="260" w:hanging="426"/>
        <w:jc w:val="both"/>
        <w:rPr>
          <w:rFonts w:ascii="Times New Roman" w:hAnsi="Times New Roman" w:cs="Times New Roman"/>
        </w:rPr>
      </w:pPr>
      <w:r w:rsidRPr="00036BE2">
        <w:lastRenderedPageBreak/>
        <w:t xml:space="preserve">Investor je oprávněn odstoupit od této Smlouvy, pokud se rozhodne nerealizovat Investiční záměr a </w:t>
      </w:r>
      <w:r w:rsidR="00036BE2" w:rsidRPr="00036BE2">
        <w:t>současně nebylo dosud</w:t>
      </w:r>
      <w:r w:rsidRPr="00036BE2">
        <w:t xml:space="preserve"> vydáno</w:t>
      </w:r>
      <w:r w:rsidR="00036BE2" w:rsidRPr="00036BE2">
        <w:t xml:space="preserve"> pravomocné stavební povolení. B</w:t>
      </w:r>
      <w:r w:rsidRPr="00036BE2">
        <w:t>ylo-li již vydáno územní rozhodnutí</w:t>
      </w:r>
      <w:r w:rsidR="00036BE2" w:rsidRPr="00036BE2">
        <w:t>,</w:t>
      </w:r>
      <w:r w:rsidRPr="00036BE2">
        <w:t xml:space="preserve"> bude Investorem sděleno příslušnému stavebnímu úřadu upuštění od</w:t>
      </w:r>
      <w:r w:rsidR="00036BE2" w:rsidRPr="00036BE2">
        <w:t xml:space="preserve"> I</w:t>
      </w:r>
      <w:r w:rsidR="00036BE2">
        <w:t>nvestičního</w:t>
      </w:r>
      <w:r w:rsidRPr="00036BE2">
        <w:t xml:space="preserve"> záměru.</w:t>
      </w:r>
    </w:p>
    <w:p w14:paraId="3AE01ADB" w14:textId="67B06534" w:rsidR="009F5AAD" w:rsidRPr="005B6F91" w:rsidRDefault="009F5AAD" w:rsidP="00B62005">
      <w:pPr>
        <w:pStyle w:val="Bezmezer"/>
        <w:numPr>
          <w:ilvl w:val="0"/>
          <w:numId w:val="17"/>
        </w:numPr>
        <w:spacing w:before="120"/>
        <w:ind w:left="426" w:right="260" w:hanging="426"/>
        <w:jc w:val="both"/>
        <w:rPr>
          <w:rFonts w:ascii="Times New Roman" w:hAnsi="Times New Roman" w:cs="Times New Roman"/>
        </w:rPr>
      </w:pPr>
      <w:r w:rsidRPr="005B6F91">
        <w:t>Město je oprávněno odstoupit od této Smlouvy v případě, že Investo</w:t>
      </w:r>
      <w:r w:rsidR="00616FC8" w:rsidRPr="005B6F91">
        <w:t xml:space="preserve">r neuhradí </w:t>
      </w:r>
      <w:r w:rsidRPr="005B6F91">
        <w:t xml:space="preserve">Kompenzační zálohu ani </w:t>
      </w:r>
      <w:r w:rsidR="00616FC8" w:rsidRPr="005B6F91">
        <w:t xml:space="preserve">v </w:t>
      </w:r>
      <w:r w:rsidRPr="005B6F91">
        <w:t>dodatečné lhůtě</w:t>
      </w:r>
      <w:r w:rsidR="00616FC8" w:rsidRPr="005B6F91">
        <w:t xml:space="preserve"> plnění</w:t>
      </w:r>
      <w:r w:rsidRPr="005B6F91">
        <w:t xml:space="preserve"> stanovené</w:t>
      </w:r>
      <w:r w:rsidR="00616FC8" w:rsidRPr="005B6F91">
        <w:t xml:space="preserve"> Investorovi</w:t>
      </w:r>
      <w:r w:rsidRPr="005B6F91">
        <w:t xml:space="preserve"> Městem.</w:t>
      </w:r>
    </w:p>
    <w:p w14:paraId="69C13B2C" w14:textId="3507EA57" w:rsidR="007C7A99" w:rsidRPr="00DD35A8" w:rsidRDefault="007C7A99" w:rsidP="00B62005">
      <w:pPr>
        <w:pStyle w:val="Bezmezer"/>
        <w:spacing w:before="120"/>
        <w:ind w:right="260"/>
        <w:jc w:val="both"/>
        <w:rPr>
          <w:rFonts w:ascii="Times New Roman" w:hAnsi="Times New Roman" w:cs="Times New Roman"/>
        </w:rPr>
      </w:pPr>
    </w:p>
    <w:p w14:paraId="0BB5DFE7" w14:textId="216DA01A" w:rsidR="007C7A99" w:rsidRPr="00B6718F" w:rsidRDefault="007C7A99" w:rsidP="00B62005">
      <w:pPr>
        <w:pStyle w:val="Nadpis3"/>
        <w:numPr>
          <w:ilvl w:val="0"/>
          <w:numId w:val="7"/>
        </w:numPr>
        <w:spacing w:before="120"/>
        <w:ind w:right="260"/>
        <w:rPr>
          <w:rFonts w:cstheme="minorHAnsi"/>
        </w:rPr>
      </w:pPr>
      <w:r w:rsidRPr="00B6718F">
        <w:rPr>
          <w:rFonts w:cstheme="minorHAnsi"/>
        </w:rPr>
        <w:t>Zajištění závazků</w:t>
      </w:r>
    </w:p>
    <w:p w14:paraId="789A3E1C" w14:textId="42B3A68B" w:rsidR="004915B6" w:rsidRDefault="003A57DA" w:rsidP="00B62005">
      <w:pPr>
        <w:pStyle w:val="Bezmezer"/>
        <w:numPr>
          <w:ilvl w:val="0"/>
          <w:numId w:val="18"/>
        </w:numPr>
        <w:spacing w:before="120"/>
        <w:ind w:left="426" w:right="260" w:hanging="426"/>
        <w:jc w:val="both"/>
        <w:rPr>
          <w:rFonts w:cstheme="minorHAnsi"/>
        </w:rPr>
      </w:pPr>
      <w:r w:rsidRPr="0086691A">
        <w:rPr>
          <w:rFonts w:cstheme="minorHAnsi"/>
        </w:rPr>
        <w:t>Investor jako záruku k zajištění svých závazků uvedených v </w:t>
      </w:r>
      <w:r w:rsidR="007C7A99" w:rsidRPr="0086691A">
        <w:rPr>
          <w:rFonts w:cstheme="minorHAnsi"/>
        </w:rPr>
        <w:t>(</w:t>
      </w:r>
      <w:r w:rsidR="007C7A99" w:rsidRPr="0086691A">
        <w:rPr>
          <w:rFonts w:cstheme="minorHAnsi"/>
          <w:highlight w:val="yellow"/>
        </w:rPr>
        <w:t>doplnit)</w:t>
      </w:r>
      <w:r w:rsidR="003B6503" w:rsidRPr="0086691A">
        <w:rPr>
          <w:rFonts w:cstheme="minorHAnsi"/>
        </w:rPr>
        <w:t xml:space="preserve"> </w:t>
      </w:r>
      <w:r w:rsidRPr="0086691A">
        <w:rPr>
          <w:rFonts w:cstheme="minorHAnsi"/>
        </w:rPr>
        <w:t>této Smlouvy</w:t>
      </w:r>
      <w:r w:rsidR="00525A2F" w:rsidRPr="0086691A">
        <w:rPr>
          <w:rFonts w:cstheme="minorHAnsi"/>
        </w:rPr>
        <w:t xml:space="preserve"> </w:t>
      </w:r>
      <w:r w:rsidR="004915B6" w:rsidRPr="0086691A">
        <w:rPr>
          <w:rFonts w:cstheme="minorHAnsi"/>
        </w:rPr>
        <w:t>sjedná s Městem níže konkretizované smluvní pokuty.</w:t>
      </w:r>
    </w:p>
    <w:p w14:paraId="679F459B" w14:textId="38CBE103" w:rsidR="005111B6" w:rsidRPr="00E309A8" w:rsidRDefault="00735219" w:rsidP="00B62005">
      <w:pPr>
        <w:pStyle w:val="Bezmezer"/>
        <w:numPr>
          <w:ilvl w:val="0"/>
          <w:numId w:val="18"/>
        </w:numPr>
        <w:spacing w:before="120"/>
        <w:ind w:left="426" w:right="260" w:hanging="426"/>
        <w:jc w:val="both"/>
        <w:rPr>
          <w:rFonts w:cstheme="minorHAnsi"/>
        </w:rPr>
      </w:pPr>
      <w:r w:rsidRPr="00E309A8">
        <w:rPr>
          <w:rFonts w:cstheme="minorHAnsi"/>
        </w:rPr>
        <w:t>Byla-li Investorovi</w:t>
      </w:r>
      <w:r w:rsidR="005111B6" w:rsidRPr="00E309A8">
        <w:rPr>
          <w:rFonts w:cstheme="minorHAnsi"/>
        </w:rPr>
        <w:t xml:space="preserve"> poskytnuta sleva z</w:t>
      </w:r>
      <w:r w:rsidRPr="00E309A8">
        <w:rPr>
          <w:rFonts w:cstheme="minorHAnsi"/>
        </w:rPr>
        <w:t xml:space="preserve"> Investičního příspěvku dle </w:t>
      </w:r>
      <w:r w:rsidR="00E309A8" w:rsidRPr="00E309A8">
        <w:rPr>
          <w:rFonts w:cstheme="minorHAnsi"/>
        </w:rPr>
        <w:t>čl. IV. odst</w:t>
      </w:r>
      <w:r w:rsidR="00E309A8">
        <w:rPr>
          <w:rFonts w:cstheme="minorHAnsi"/>
        </w:rPr>
        <w:t xml:space="preserve">. </w:t>
      </w:r>
      <w:r w:rsidR="00E309A8" w:rsidRPr="0086691A">
        <w:rPr>
          <w:rFonts w:cstheme="minorHAnsi"/>
        </w:rPr>
        <w:t>(</w:t>
      </w:r>
      <w:r w:rsidR="00E309A8" w:rsidRPr="0086691A">
        <w:rPr>
          <w:rFonts w:cstheme="minorHAnsi"/>
          <w:highlight w:val="yellow"/>
        </w:rPr>
        <w:t>doplnit)</w:t>
      </w:r>
      <w:r w:rsidR="00E309A8" w:rsidRPr="0086691A">
        <w:rPr>
          <w:rFonts w:cstheme="minorHAnsi"/>
        </w:rPr>
        <w:t xml:space="preserve"> </w:t>
      </w:r>
      <w:r w:rsidR="00E309A8" w:rsidRPr="00E309A8">
        <w:rPr>
          <w:rFonts w:cstheme="minorHAnsi"/>
        </w:rPr>
        <w:t xml:space="preserve">Smlouvy </w:t>
      </w:r>
      <w:r w:rsidR="005111B6" w:rsidRPr="00E309A8">
        <w:rPr>
          <w:rFonts w:cstheme="minorHAnsi"/>
        </w:rPr>
        <w:t>a nedojde-li k naplnění podmínek poskytnutí této slevy</w:t>
      </w:r>
      <w:r w:rsidR="00DD05C0">
        <w:rPr>
          <w:rFonts w:cstheme="minorHAnsi"/>
        </w:rPr>
        <w:t xml:space="preserve"> z důvodů na straně Investora</w:t>
      </w:r>
      <w:r w:rsidR="005111B6" w:rsidRPr="00E309A8">
        <w:rPr>
          <w:rFonts w:cstheme="minorHAnsi"/>
        </w:rPr>
        <w:t xml:space="preserve">, </w:t>
      </w:r>
      <w:r w:rsidR="00E309A8" w:rsidRPr="00E309A8">
        <w:rPr>
          <w:rFonts w:cstheme="minorHAnsi"/>
        </w:rPr>
        <w:t>je</w:t>
      </w:r>
      <w:r w:rsidR="005111B6" w:rsidRPr="00E309A8">
        <w:rPr>
          <w:rFonts w:cstheme="minorHAnsi"/>
        </w:rPr>
        <w:t xml:space="preserve"> Investor povinen </w:t>
      </w:r>
      <w:r w:rsidR="00E309A8" w:rsidRPr="00E309A8">
        <w:rPr>
          <w:rFonts w:cstheme="minorHAnsi"/>
        </w:rPr>
        <w:t xml:space="preserve">Městu </w:t>
      </w:r>
      <w:r w:rsidR="005111B6" w:rsidRPr="00E309A8">
        <w:rPr>
          <w:rFonts w:cstheme="minorHAnsi"/>
        </w:rPr>
        <w:t>uhradit smluvní pokutu ve výši</w:t>
      </w:r>
      <w:r w:rsidR="00E309A8" w:rsidRPr="00E309A8">
        <w:rPr>
          <w:rFonts w:cstheme="minorHAnsi"/>
        </w:rPr>
        <w:t xml:space="preserve"> rovnající se výši poskytnuté slevy z Investičního </w:t>
      </w:r>
      <w:r w:rsidR="00E309A8">
        <w:rPr>
          <w:rFonts w:cstheme="minorHAnsi"/>
        </w:rPr>
        <w:t>př</w:t>
      </w:r>
      <w:r w:rsidR="00E309A8" w:rsidRPr="00E309A8">
        <w:rPr>
          <w:rFonts w:cstheme="minorHAnsi"/>
        </w:rPr>
        <w:t xml:space="preserve">íspěvku, tj. </w:t>
      </w:r>
      <w:r w:rsidR="00E309A8" w:rsidRPr="0086691A">
        <w:rPr>
          <w:rFonts w:cstheme="minorHAnsi"/>
        </w:rPr>
        <w:t>(</w:t>
      </w:r>
      <w:r w:rsidR="00E309A8" w:rsidRPr="0086691A">
        <w:rPr>
          <w:rFonts w:cstheme="minorHAnsi"/>
          <w:highlight w:val="yellow"/>
        </w:rPr>
        <w:t>doplnit)</w:t>
      </w:r>
      <w:r w:rsidR="00E309A8" w:rsidRPr="0086691A">
        <w:rPr>
          <w:rFonts w:cstheme="minorHAnsi"/>
        </w:rPr>
        <w:t xml:space="preserve"> </w:t>
      </w:r>
      <w:r w:rsidR="00E309A8" w:rsidRPr="00E309A8">
        <w:rPr>
          <w:rFonts w:cstheme="minorHAnsi"/>
        </w:rPr>
        <w:t>Kč</w:t>
      </w:r>
      <w:r w:rsidR="00E309A8">
        <w:rPr>
          <w:rFonts w:cstheme="minorHAnsi"/>
        </w:rPr>
        <w:t>.</w:t>
      </w:r>
    </w:p>
    <w:p w14:paraId="1B6FF082" w14:textId="77777777" w:rsidR="000A3878" w:rsidRPr="00E6355D" w:rsidRDefault="000A3878" w:rsidP="00B62005">
      <w:pPr>
        <w:pStyle w:val="Bezmezer"/>
        <w:spacing w:before="120"/>
        <w:ind w:right="260"/>
        <w:jc w:val="both"/>
        <w:rPr>
          <w:rFonts w:ascii="Times New Roman" w:hAnsi="Times New Roman" w:cs="Times New Roman"/>
        </w:rPr>
      </w:pPr>
    </w:p>
    <w:p w14:paraId="0C62B56E" w14:textId="34EE279A" w:rsidR="00F13DC4" w:rsidRPr="0086691A" w:rsidRDefault="00F13DC4" w:rsidP="00B62005">
      <w:pPr>
        <w:pStyle w:val="Bezmezer"/>
        <w:spacing w:before="120"/>
        <w:ind w:right="260"/>
        <w:jc w:val="both"/>
        <w:rPr>
          <w:rFonts w:cstheme="minorHAnsi"/>
          <w:i/>
          <w:color w:val="000000" w:themeColor="text1"/>
        </w:rPr>
      </w:pPr>
      <w:r w:rsidRPr="0086691A">
        <w:rPr>
          <w:rFonts w:cstheme="minorHAnsi"/>
          <w:i/>
        </w:rPr>
        <w:t xml:space="preserve">POZNÁMKA: </w:t>
      </w:r>
    </w:p>
    <w:p w14:paraId="0AD7FB5C" w14:textId="545F403F" w:rsidR="00735219" w:rsidRPr="00735219" w:rsidRDefault="00735219" w:rsidP="00735219">
      <w:pPr>
        <w:pStyle w:val="Bezmezer"/>
        <w:spacing w:before="120"/>
        <w:ind w:right="260"/>
        <w:jc w:val="both"/>
        <w:rPr>
          <w:rFonts w:cstheme="minorHAnsi"/>
          <w:i/>
        </w:rPr>
      </w:pPr>
      <w:r w:rsidRPr="00735219">
        <w:rPr>
          <w:rFonts w:cstheme="minorHAnsi"/>
          <w:i/>
        </w:rPr>
        <w:t xml:space="preserve">Kromě smluvních pokut je možné </w:t>
      </w:r>
      <w:r w:rsidRPr="00735219">
        <w:rPr>
          <w:rFonts w:cstheme="minorHAnsi"/>
          <w:i/>
        </w:rPr>
        <w:t xml:space="preserve">po Investorovi požadovat rovněž </w:t>
      </w:r>
      <w:r w:rsidRPr="00735219">
        <w:rPr>
          <w:rFonts w:cstheme="minorHAnsi"/>
          <w:i/>
        </w:rPr>
        <w:t>složení kauce, bankovní záruky</w:t>
      </w:r>
      <w:r w:rsidRPr="00735219">
        <w:rPr>
          <w:rFonts w:cstheme="minorHAnsi"/>
          <w:i/>
        </w:rPr>
        <w:t xml:space="preserve">, zřízení </w:t>
      </w:r>
      <w:r w:rsidRPr="00735219">
        <w:rPr>
          <w:rFonts w:cstheme="minorHAnsi"/>
          <w:i/>
        </w:rPr>
        <w:t>zástavního práva</w:t>
      </w:r>
      <w:r w:rsidRPr="00735219">
        <w:rPr>
          <w:rFonts w:cstheme="minorHAnsi"/>
          <w:i/>
        </w:rPr>
        <w:t>, či jinou formu zajištění jeho závazků.</w:t>
      </w:r>
    </w:p>
    <w:p w14:paraId="0AAD7E08" w14:textId="3674DBEC" w:rsidR="00B14B8C" w:rsidRPr="0086691A" w:rsidRDefault="00B14B8C" w:rsidP="00B62005">
      <w:pPr>
        <w:pStyle w:val="Bezmezer"/>
        <w:spacing w:before="120"/>
        <w:ind w:right="260"/>
        <w:jc w:val="both"/>
        <w:rPr>
          <w:rFonts w:cstheme="minorHAnsi"/>
          <w:i/>
          <w:color w:val="000000" w:themeColor="text1"/>
        </w:rPr>
      </w:pPr>
      <w:r w:rsidRPr="0086691A">
        <w:rPr>
          <w:rFonts w:cstheme="minorHAnsi"/>
          <w:i/>
          <w:color w:val="000000" w:themeColor="text1"/>
        </w:rPr>
        <w:t>V souladu s </w:t>
      </w:r>
      <w:r w:rsidR="00FC75DD">
        <w:rPr>
          <w:rFonts w:cstheme="minorHAnsi"/>
          <w:i/>
          <w:color w:val="000000" w:themeColor="text1"/>
        </w:rPr>
        <w:t>principy</w:t>
      </w:r>
      <w:r w:rsidRPr="0086691A">
        <w:rPr>
          <w:rFonts w:cstheme="minorHAnsi"/>
          <w:i/>
          <w:color w:val="000000" w:themeColor="text1"/>
        </w:rPr>
        <w:t xml:space="preserve"> Zásad musí být odpovídajícím způsobem zajištěny nejen závazky Investora, ale též závazky Města (jinak by Smlouva byla nevyvážená). Konkrétní výše zajištění, stejně jako navržen</w:t>
      </w:r>
      <w:r w:rsidR="00BE67B9" w:rsidRPr="0086691A">
        <w:rPr>
          <w:rFonts w:cstheme="minorHAnsi"/>
          <w:i/>
          <w:color w:val="000000" w:themeColor="text1"/>
        </w:rPr>
        <w:t>ý</w:t>
      </w:r>
      <w:r w:rsidRPr="0086691A">
        <w:rPr>
          <w:rFonts w:cstheme="minorHAnsi"/>
          <w:i/>
          <w:color w:val="000000" w:themeColor="text1"/>
        </w:rPr>
        <w:t>ch smluvních pokut, bude vždy určena s ohledem na obsah konkrétní Smlouvy, totiž s ohledem na závazky Města.</w:t>
      </w:r>
    </w:p>
    <w:p w14:paraId="79FA9AE7" w14:textId="3C25ADFF" w:rsidR="00E65807" w:rsidRPr="00370D4B" w:rsidRDefault="00763D17" w:rsidP="00B62005">
      <w:pPr>
        <w:pStyle w:val="Bezmezer"/>
        <w:spacing w:before="120"/>
        <w:ind w:right="260"/>
        <w:jc w:val="both"/>
        <w:rPr>
          <w:rFonts w:cstheme="minorHAnsi"/>
          <w:i/>
          <w:color w:val="000000" w:themeColor="text1"/>
        </w:rPr>
      </w:pPr>
      <w:r w:rsidRPr="0086691A">
        <w:rPr>
          <w:rFonts w:cstheme="minorHAnsi"/>
          <w:i/>
        </w:rPr>
        <w:t>Nedohodnou-li si smluvní strany něco jiného, platí, že zaplacením smluvní pokuty dohodnuté v této Smlouvě se neruší povinnost Investora závazek splnit, ani právo Města vedle smluvní pokuty požadovat i náhradu škody v plné výši.</w:t>
      </w:r>
    </w:p>
    <w:p w14:paraId="24CA2CFD" w14:textId="30140E10" w:rsidR="00E71F1D" w:rsidRPr="00B6718F" w:rsidRDefault="00E71F1D" w:rsidP="00B62005">
      <w:pPr>
        <w:pStyle w:val="Nadpis3"/>
        <w:numPr>
          <w:ilvl w:val="0"/>
          <w:numId w:val="7"/>
        </w:numPr>
        <w:spacing w:before="120"/>
        <w:ind w:right="260"/>
        <w:rPr>
          <w:rFonts w:cstheme="minorHAnsi"/>
        </w:rPr>
      </w:pPr>
      <w:r w:rsidRPr="00B6718F">
        <w:rPr>
          <w:rFonts w:cstheme="minorHAnsi"/>
        </w:rPr>
        <w:t>Závěrečná ustanovení</w:t>
      </w:r>
    </w:p>
    <w:p w14:paraId="23FF7AE7" w14:textId="77777777" w:rsidR="00966B6E" w:rsidRPr="00AE31C3" w:rsidRDefault="00E71F1D" w:rsidP="00B62005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r w:rsidRPr="00AE31C3">
        <w:rPr>
          <w:rFonts w:cstheme="minorHAnsi"/>
        </w:rPr>
        <w:t xml:space="preserve">Smluvní strany prohlašují, že tuto </w:t>
      </w:r>
      <w:r w:rsidR="002971AF" w:rsidRPr="00AE31C3">
        <w:rPr>
          <w:rFonts w:cstheme="minorHAnsi"/>
        </w:rPr>
        <w:t>Smlouvu</w:t>
      </w:r>
      <w:r w:rsidRPr="00AE31C3">
        <w:rPr>
          <w:rFonts w:cstheme="minorHAnsi"/>
        </w:rPr>
        <w:t xml:space="preserve"> uzavírají po vzájemném projednání dobrovolně, dle jejich pravé, vážné a svobodné vůle, nikoli v tísni za nevýhodných podmínek. Smluvní strany dále prohlašují, že si tuto </w:t>
      </w:r>
      <w:r w:rsidR="002971AF" w:rsidRPr="00AE31C3">
        <w:rPr>
          <w:rFonts w:cstheme="minorHAnsi"/>
        </w:rPr>
        <w:t>smlouvu</w:t>
      </w:r>
      <w:r w:rsidRPr="00AE31C3">
        <w:rPr>
          <w:rFonts w:cstheme="minorHAnsi"/>
        </w:rPr>
        <w:t xml:space="preserve"> před jejím podpisem přečetly a jsou si vědomy veškerých svých práv a povinností z této </w:t>
      </w:r>
      <w:r w:rsidR="002971AF" w:rsidRPr="00AE31C3">
        <w:rPr>
          <w:rFonts w:cstheme="minorHAnsi"/>
        </w:rPr>
        <w:t>Smlouvy</w:t>
      </w:r>
      <w:r w:rsidRPr="00AE31C3">
        <w:rPr>
          <w:rFonts w:cstheme="minorHAnsi"/>
        </w:rPr>
        <w:t xml:space="preserve"> vyplývajících.</w:t>
      </w:r>
    </w:p>
    <w:p w14:paraId="0F7C5CA6" w14:textId="77777777" w:rsidR="00966B6E" w:rsidRPr="00AE31C3" w:rsidRDefault="00E71F1D" w:rsidP="00B62005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r w:rsidRPr="00AE31C3">
        <w:rPr>
          <w:rFonts w:cstheme="minorHAnsi"/>
        </w:rPr>
        <w:t xml:space="preserve">Tato </w:t>
      </w:r>
      <w:r w:rsidR="002971AF" w:rsidRPr="00AE31C3">
        <w:rPr>
          <w:rFonts w:cstheme="minorHAnsi"/>
        </w:rPr>
        <w:t>Smlouva</w:t>
      </w:r>
      <w:r w:rsidRPr="00AE31C3">
        <w:rPr>
          <w:rFonts w:cstheme="minorHAnsi"/>
        </w:rPr>
        <w:t xml:space="preserve"> se vyhotovuje v</w:t>
      </w:r>
      <w:r w:rsidR="006E0C7B" w:rsidRPr="00AE31C3">
        <w:rPr>
          <w:rFonts w:cstheme="minorHAnsi"/>
        </w:rPr>
        <w:t>e čtyřech</w:t>
      </w:r>
      <w:r w:rsidRPr="00AE31C3">
        <w:rPr>
          <w:rFonts w:cstheme="minorHAnsi"/>
        </w:rPr>
        <w:t xml:space="preserve"> vyhotoveních, přičemž každá smluvní strana obdrží po dvou vyhotoveních</w:t>
      </w:r>
      <w:r w:rsidR="006E0C7B" w:rsidRPr="00AE31C3">
        <w:rPr>
          <w:rFonts w:cstheme="minorHAnsi"/>
        </w:rPr>
        <w:t>.</w:t>
      </w:r>
    </w:p>
    <w:p w14:paraId="67174880" w14:textId="77777777" w:rsidR="00370D4B" w:rsidRPr="00AE31C3" w:rsidRDefault="00E71F1D" w:rsidP="00B62005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r w:rsidRPr="00AE31C3">
        <w:rPr>
          <w:rFonts w:cstheme="minorHAnsi"/>
        </w:rPr>
        <w:t xml:space="preserve">Tato </w:t>
      </w:r>
      <w:r w:rsidR="002971AF" w:rsidRPr="00AE31C3">
        <w:rPr>
          <w:rFonts w:cstheme="minorHAnsi"/>
        </w:rPr>
        <w:t>Smlouva</w:t>
      </w:r>
      <w:r w:rsidRPr="00AE31C3">
        <w:rPr>
          <w:rFonts w:cstheme="minorHAnsi"/>
        </w:rPr>
        <w:t xml:space="preserve"> může být měněna pouze </w:t>
      </w:r>
      <w:r w:rsidR="009D5832" w:rsidRPr="00AE31C3">
        <w:rPr>
          <w:rFonts w:cstheme="minorHAnsi"/>
        </w:rPr>
        <w:t xml:space="preserve">písemnými </w:t>
      </w:r>
      <w:r w:rsidRPr="00AE31C3">
        <w:rPr>
          <w:rFonts w:cstheme="minorHAnsi"/>
        </w:rPr>
        <w:t xml:space="preserve">číslovanými dodatky, podepsanými oprávněnými zástupci smluvních stran. </w:t>
      </w:r>
    </w:p>
    <w:p w14:paraId="6E8F6201" w14:textId="77777777" w:rsidR="00370D4B" w:rsidRPr="00AE31C3" w:rsidRDefault="002971AF" w:rsidP="00B62005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r w:rsidRPr="00AE31C3">
        <w:rPr>
          <w:rFonts w:cstheme="minorHAnsi"/>
        </w:rPr>
        <w:t>Smlouva</w:t>
      </w:r>
      <w:r w:rsidR="00E71F1D" w:rsidRPr="00AE31C3">
        <w:rPr>
          <w:rFonts w:cstheme="minorHAnsi"/>
        </w:rPr>
        <w:t xml:space="preserve"> nabývá platnosti dnem jejího podpisu poslední smluvní stranou, účinnosti pak nabývá dnem uveřejnění v registru smluv v souladu se zákonem č. 340/2015 Sb., o registru smluv, ve znění pozdějších předpisů (dále též „ZRS“). Uveřejnění </w:t>
      </w:r>
      <w:r w:rsidRPr="00AE31C3">
        <w:rPr>
          <w:rFonts w:cstheme="minorHAnsi"/>
        </w:rPr>
        <w:t>Smlouvy</w:t>
      </w:r>
      <w:r w:rsidR="00E71F1D" w:rsidRPr="00AE31C3">
        <w:rPr>
          <w:rFonts w:cstheme="minorHAnsi"/>
        </w:rPr>
        <w:t xml:space="preserve"> zajistí Město, a to ve lhůtě do 30 dní ode dne uzavření této </w:t>
      </w:r>
      <w:r w:rsidRPr="00AE31C3">
        <w:rPr>
          <w:rFonts w:cstheme="minorHAnsi"/>
        </w:rPr>
        <w:t>Smlouvy</w:t>
      </w:r>
      <w:r w:rsidR="00E71F1D" w:rsidRPr="00AE31C3">
        <w:rPr>
          <w:rFonts w:cstheme="minorHAnsi"/>
        </w:rPr>
        <w:t xml:space="preserve">. Investor není povinen správnost uveřejnění </w:t>
      </w:r>
      <w:r w:rsidRPr="00AE31C3">
        <w:rPr>
          <w:rFonts w:cstheme="minorHAnsi"/>
        </w:rPr>
        <w:t>Smlouvy</w:t>
      </w:r>
      <w:r w:rsidR="00E71F1D" w:rsidRPr="00AE31C3">
        <w:rPr>
          <w:rFonts w:cstheme="minorHAnsi"/>
        </w:rPr>
        <w:t xml:space="preserve"> zkontrolovat. V případě, že Město z nějakého důvodu </w:t>
      </w:r>
      <w:r w:rsidRPr="00AE31C3">
        <w:rPr>
          <w:rFonts w:cstheme="minorHAnsi"/>
        </w:rPr>
        <w:t>Smlouvu</w:t>
      </w:r>
      <w:r w:rsidR="00E71F1D" w:rsidRPr="00AE31C3">
        <w:rPr>
          <w:rFonts w:cstheme="minorHAnsi"/>
        </w:rPr>
        <w:t xml:space="preserve"> v registru smluv v uvedené lhůtě neuveřejní, vyhrazuje si Investor právo </w:t>
      </w:r>
      <w:r w:rsidRPr="00AE31C3">
        <w:rPr>
          <w:rFonts w:cstheme="minorHAnsi"/>
        </w:rPr>
        <w:t>Smlouvu</w:t>
      </w:r>
      <w:r w:rsidR="00E71F1D" w:rsidRPr="00AE31C3">
        <w:rPr>
          <w:rFonts w:cstheme="minorHAnsi"/>
        </w:rPr>
        <w:t xml:space="preserve"> po uplynutí uvedené lhůty uveřejnit prostřednictvím registru smluv.</w:t>
      </w:r>
    </w:p>
    <w:p w14:paraId="00B916B8" w14:textId="77777777" w:rsidR="003D0816" w:rsidRPr="00AE31C3" w:rsidRDefault="00E71F1D" w:rsidP="00B62005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r w:rsidRPr="00AE31C3">
        <w:rPr>
          <w:rFonts w:cstheme="minorHAnsi"/>
        </w:rPr>
        <w:t xml:space="preserve">Pro vyloučení jakýchkoli pochybností smluvní strany prohlašují, že souhlasí s uveřejněním výše uvedené smlouvy včetně všech jejích příloh, jakož i pozdějších změn </w:t>
      </w:r>
      <w:r w:rsidR="002971AF" w:rsidRPr="00AE31C3">
        <w:rPr>
          <w:rFonts w:cstheme="minorHAnsi"/>
        </w:rPr>
        <w:t>Smlouvy</w:t>
      </w:r>
      <w:r w:rsidRPr="00AE31C3">
        <w:rPr>
          <w:rFonts w:cstheme="minorHAnsi"/>
        </w:rPr>
        <w:t xml:space="preserve"> prostřednictvím dodatků uzavřen</w:t>
      </w:r>
      <w:r w:rsidR="007C79DC" w:rsidRPr="00AE31C3">
        <w:rPr>
          <w:rFonts w:cstheme="minorHAnsi"/>
        </w:rPr>
        <w:t xml:space="preserve">ých smluvními stranami dle </w:t>
      </w:r>
      <w:r w:rsidR="008F5CA8" w:rsidRPr="00AE31C3">
        <w:rPr>
          <w:rFonts w:cstheme="minorHAnsi"/>
        </w:rPr>
        <w:t>odst</w:t>
      </w:r>
      <w:r w:rsidR="007C79DC" w:rsidRPr="00AE31C3">
        <w:rPr>
          <w:rFonts w:cstheme="minorHAnsi"/>
        </w:rPr>
        <w:t>. 5</w:t>
      </w:r>
      <w:r w:rsidRPr="00AE31C3">
        <w:rPr>
          <w:rFonts w:cstheme="minorHAnsi"/>
        </w:rPr>
        <w:t>.</w:t>
      </w:r>
      <w:r w:rsidR="00794B55" w:rsidRPr="00AE31C3">
        <w:rPr>
          <w:rFonts w:cstheme="minorHAnsi"/>
        </w:rPr>
        <w:t>4</w:t>
      </w:r>
      <w:r w:rsidRPr="00AE31C3">
        <w:rPr>
          <w:rFonts w:cstheme="minorHAnsi"/>
        </w:rPr>
        <w:t xml:space="preserve"> této </w:t>
      </w:r>
      <w:r w:rsidR="002971AF" w:rsidRPr="00AE31C3">
        <w:rPr>
          <w:rFonts w:cstheme="minorHAnsi"/>
        </w:rPr>
        <w:t>Smlouvy</w:t>
      </w:r>
      <w:r w:rsidRPr="00AE31C3">
        <w:rPr>
          <w:rFonts w:cstheme="minorHAnsi"/>
        </w:rPr>
        <w:t xml:space="preserve">, prostřednictvím registru smluv v rozsahu a způsobem vyplývajícím ze </w:t>
      </w:r>
      <w:r w:rsidR="00E83362" w:rsidRPr="00AE31C3">
        <w:rPr>
          <w:rFonts w:cstheme="minorHAnsi"/>
        </w:rPr>
        <w:t>ZRS</w:t>
      </w:r>
      <w:r w:rsidRPr="00AE31C3">
        <w:rPr>
          <w:rFonts w:cstheme="minorHAnsi"/>
        </w:rPr>
        <w:t>.</w:t>
      </w:r>
    </w:p>
    <w:p w14:paraId="7ADDFCC1" w14:textId="77777777" w:rsidR="003D0816" w:rsidRDefault="002971AF" w:rsidP="00B62005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r w:rsidRPr="00AE31C3">
        <w:rPr>
          <w:rFonts w:cstheme="minorHAnsi"/>
        </w:rPr>
        <w:t>Smlouva</w:t>
      </w:r>
      <w:r w:rsidR="00E71F1D" w:rsidRPr="00AE31C3">
        <w:rPr>
          <w:rFonts w:cstheme="minorHAnsi"/>
        </w:rPr>
        <w:t xml:space="preserve"> neobsahuje žádné informace, které by nemohly být uveřejněny podle ZRS, resp. které by nemohly být poskytnuty podle právních předpisů upravujících svobodný přístup k informacím. </w:t>
      </w:r>
    </w:p>
    <w:p w14:paraId="63BA49ED" w14:textId="6CD460D2" w:rsidR="00DD05C0" w:rsidRPr="00AE31C3" w:rsidRDefault="00DD05C0" w:rsidP="00DD05C0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bookmarkStart w:id="0" w:name="_GoBack"/>
      <w:bookmarkEnd w:id="0"/>
      <w:r w:rsidRPr="00DD05C0">
        <w:rPr>
          <w:rFonts w:cstheme="minorHAnsi"/>
        </w:rPr>
        <w:lastRenderedPageBreak/>
        <w:t xml:space="preserve">V případě, že se jakékoliv ustanovení této </w:t>
      </w:r>
      <w:r>
        <w:rPr>
          <w:rFonts w:cstheme="minorHAnsi"/>
        </w:rPr>
        <w:t>Smlouvy</w:t>
      </w:r>
      <w:r w:rsidRPr="00DD05C0">
        <w:rPr>
          <w:rFonts w:cstheme="minorHAnsi"/>
        </w:rPr>
        <w:t xml:space="preserve"> po jejím uzavření sta</w:t>
      </w:r>
      <w:r>
        <w:rPr>
          <w:rFonts w:cstheme="minorHAnsi"/>
        </w:rPr>
        <w:t>ne neplatným,</w:t>
      </w:r>
      <w:r w:rsidRPr="00DD05C0">
        <w:rPr>
          <w:rFonts w:cstheme="minorHAnsi"/>
        </w:rPr>
        <w:t xml:space="preserve"> neúčinným</w:t>
      </w:r>
      <w:r>
        <w:rPr>
          <w:rFonts w:cstheme="minorHAnsi"/>
        </w:rPr>
        <w:t xml:space="preserve"> nebo nemožným</w:t>
      </w:r>
      <w:r w:rsidRPr="00DD05C0">
        <w:rPr>
          <w:rFonts w:cstheme="minorHAnsi"/>
        </w:rPr>
        <w:t xml:space="preserve">, neovlivní to platnost nebo účinnost této </w:t>
      </w:r>
      <w:r>
        <w:rPr>
          <w:rFonts w:cstheme="minorHAnsi"/>
        </w:rPr>
        <w:t>Smlouvy</w:t>
      </w:r>
      <w:r w:rsidRPr="00DD05C0">
        <w:rPr>
          <w:rFonts w:cstheme="minorHAnsi"/>
        </w:rPr>
        <w:t xml:space="preserve"> jako celku nebo jejích ostatních ustanovení. V takovém případě budou smluvní strany usilovat o to, aby takovéto ustanovení bylo nahrazeno ustanovením novým, které se svým významem co možná nejvíce přiblíží obsahu a cíli původního ustanovení.</w:t>
      </w:r>
    </w:p>
    <w:p w14:paraId="20CF9979" w14:textId="4E37150D" w:rsidR="00E71F1D" w:rsidRPr="00AE31C3" w:rsidRDefault="003D0816" w:rsidP="00B62005">
      <w:pPr>
        <w:pStyle w:val="Bezmezer"/>
        <w:numPr>
          <w:ilvl w:val="0"/>
          <w:numId w:val="21"/>
        </w:numPr>
        <w:spacing w:before="120"/>
        <w:ind w:left="426" w:right="260" w:hanging="426"/>
        <w:jc w:val="both"/>
        <w:rPr>
          <w:rFonts w:cstheme="minorHAnsi"/>
        </w:rPr>
      </w:pPr>
      <w:r w:rsidRPr="00AE31C3">
        <w:rPr>
          <w:rFonts w:cstheme="minorHAnsi"/>
        </w:rPr>
        <w:t>Uzavření této smlouvy bylo</w:t>
      </w:r>
      <w:r w:rsidR="00892D21" w:rsidRPr="00AE31C3">
        <w:rPr>
          <w:rFonts w:cstheme="minorHAnsi"/>
        </w:rPr>
        <w:t xml:space="preserve"> schválen</w:t>
      </w:r>
      <w:r w:rsidRPr="00AE31C3">
        <w:rPr>
          <w:rFonts w:cstheme="minorHAnsi"/>
        </w:rPr>
        <w:t>o</w:t>
      </w:r>
      <w:r w:rsidR="00892D21" w:rsidRPr="00AE31C3">
        <w:rPr>
          <w:rFonts w:cstheme="minorHAnsi"/>
        </w:rPr>
        <w:t xml:space="preserve"> usnesením </w:t>
      </w:r>
      <w:r w:rsidR="009511A7" w:rsidRPr="00AE31C3">
        <w:rPr>
          <w:rFonts w:cstheme="minorHAnsi"/>
        </w:rPr>
        <w:t xml:space="preserve">Rady </w:t>
      </w:r>
      <w:r w:rsidR="00892D21" w:rsidRPr="00AE31C3">
        <w:rPr>
          <w:rFonts w:cstheme="minorHAnsi"/>
        </w:rPr>
        <w:t xml:space="preserve">města </w:t>
      </w:r>
      <w:r w:rsidRPr="00AE31C3">
        <w:rPr>
          <w:rFonts w:cstheme="minorHAnsi"/>
        </w:rPr>
        <w:t>Vrchlabí</w:t>
      </w:r>
      <w:r w:rsidR="00892D21" w:rsidRPr="00AE31C3">
        <w:rPr>
          <w:rFonts w:cstheme="minorHAnsi"/>
        </w:rPr>
        <w:t xml:space="preserve"> č. (doplnit) na </w:t>
      </w:r>
      <w:r w:rsidR="006E0C7B" w:rsidRPr="00AE31C3">
        <w:rPr>
          <w:rFonts w:cstheme="minorHAnsi"/>
        </w:rPr>
        <w:t xml:space="preserve">jejím </w:t>
      </w:r>
      <w:r w:rsidR="00892D21" w:rsidRPr="00AE31C3">
        <w:rPr>
          <w:rFonts w:cstheme="minorHAnsi"/>
        </w:rPr>
        <w:t>(</w:t>
      </w:r>
      <w:r w:rsidR="00892D21" w:rsidRPr="00AE31C3">
        <w:rPr>
          <w:rFonts w:cstheme="minorHAnsi"/>
          <w:highlight w:val="lightGray"/>
        </w:rPr>
        <w:t>doplnit</w:t>
      </w:r>
      <w:r w:rsidR="00892D21" w:rsidRPr="00AE31C3">
        <w:rPr>
          <w:rFonts w:cstheme="minorHAnsi"/>
        </w:rPr>
        <w:t>) zasedání, konaném dne (</w:t>
      </w:r>
      <w:r w:rsidR="00892D21" w:rsidRPr="00AE31C3">
        <w:rPr>
          <w:rFonts w:cstheme="minorHAnsi"/>
          <w:highlight w:val="lightGray"/>
        </w:rPr>
        <w:t xml:space="preserve">doplnit datum ve formátu </w:t>
      </w:r>
      <w:proofErr w:type="spellStart"/>
      <w:proofErr w:type="gramStart"/>
      <w:r w:rsidR="00892D21" w:rsidRPr="00AE31C3">
        <w:rPr>
          <w:rFonts w:cstheme="minorHAnsi"/>
          <w:highlight w:val="lightGray"/>
        </w:rPr>
        <w:t>den</w:t>
      </w:r>
      <w:proofErr w:type="gramEnd"/>
      <w:r w:rsidR="00892D21" w:rsidRPr="00AE31C3">
        <w:rPr>
          <w:rFonts w:cstheme="minorHAnsi"/>
          <w:highlight w:val="lightGray"/>
        </w:rPr>
        <w:t>.</w:t>
      </w:r>
      <w:proofErr w:type="gramStart"/>
      <w:r w:rsidR="00892D21" w:rsidRPr="00AE31C3">
        <w:rPr>
          <w:rFonts w:cstheme="minorHAnsi"/>
          <w:highlight w:val="lightGray"/>
        </w:rPr>
        <w:t>měsíc</w:t>
      </w:r>
      <w:proofErr w:type="gramEnd"/>
      <w:r w:rsidR="00892D21" w:rsidRPr="00AE31C3">
        <w:rPr>
          <w:rFonts w:cstheme="minorHAnsi"/>
          <w:highlight w:val="lightGray"/>
        </w:rPr>
        <w:t>.rok</w:t>
      </w:r>
      <w:proofErr w:type="spellEnd"/>
      <w:r w:rsidR="00892D21" w:rsidRPr="00AE31C3">
        <w:rPr>
          <w:rFonts w:cstheme="minorHAnsi"/>
        </w:rPr>
        <w:t>).</w:t>
      </w:r>
    </w:p>
    <w:p w14:paraId="573F7FDC" w14:textId="77777777" w:rsidR="00E71F1D" w:rsidRPr="008167F3" w:rsidRDefault="00E71F1D" w:rsidP="00AE31C3">
      <w:pPr>
        <w:pStyle w:val="Bezmezer"/>
        <w:spacing w:before="120"/>
        <w:rPr>
          <w:rFonts w:cstheme="minorHAnsi"/>
        </w:rPr>
      </w:pPr>
    </w:p>
    <w:p w14:paraId="3A191102" w14:textId="05661798" w:rsidR="00E71F1D" w:rsidRPr="008167F3" w:rsidRDefault="003D0816" w:rsidP="00AE31C3">
      <w:pPr>
        <w:pStyle w:val="Bezmezer"/>
        <w:spacing w:before="120"/>
        <w:rPr>
          <w:rFonts w:cstheme="minorHAnsi"/>
        </w:rPr>
      </w:pPr>
      <w:r w:rsidRPr="008167F3">
        <w:rPr>
          <w:rFonts w:cstheme="minorHAnsi"/>
        </w:rPr>
        <w:t>Ve Vrchlabí</w:t>
      </w:r>
      <w:r w:rsidR="00E71F1D" w:rsidRPr="008167F3">
        <w:rPr>
          <w:rFonts w:cstheme="minorHAnsi"/>
        </w:rPr>
        <w:t xml:space="preserve"> dne </w:t>
      </w:r>
      <w:r w:rsidR="00E71F1D" w:rsidRPr="008167F3">
        <w:rPr>
          <w:rFonts w:cstheme="minorHAnsi"/>
          <w:highlight w:val="lightGray"/>
        </w:rPr>
        <w:t>(doplnit)</w:t>
      </w:r>
      <w:r w:rsidR="00E71F1D" w:rsidRPr="008167F3">
        <w:rPr>
          <w:rFonts w:cstheme="minorHAnsi"/>
        </w:rPr>
        <w:tab/>
      </w:r>
      <w:r w:rsidR="00E71F1D" w:rsidRPr="008167F3">
        <w:rPr>
          <w:rFonts w:cstheme="minorHAnsi"/>
        </w:rPr>
        <w:tab/>
      </w:r>
      <w:r w:rsidR="00E71F1D" w:rsidRPr="008167F3">
        <w:rPr>
          <w:rFonts w:cstheme="minorHAnsi"/>
        </w:rPr>
        <w:tab/>
      </w:r>
      <w:r w:rsidR="00E71F1D" w:rsidRPr="008167F3">
        <w:rPr>
          <w:rFonts w:cstheme="minorHAnsi"/>
        </w:rPr>
        <w:tab/>
      </w:r>
      <w:r w:rsidR="00E71F1D" w:rsidRPr="008167F3">
        <w:rPr>
          <w:rFonts w:cstheme="minorHAnsi"/>
        </w:rPr>
        <w:tab/>
      </w:r>
      <w:r w:rsidR="00E71F1D" w:rsidRPr="008167F3">
        <w:rPr>
          <w:rFonts w:cstheme="minorHAnsi"/>
        </w:rPr>
        <w:tab/>
      </w:r>
      <w:r w:rsidR="00E71F1D" w:rsidRPr="008167F3">
        <w:rPr>
          <w:rFonts w:cstheme="minorHAnsi"/>
        </w:rPr>
        <w:tab/>
        <w:t xml:space="preserve">V </w:t>
      </w:r>
      <w:r w:rsidR="00E71F1D" w:rsidRPr="008167F3">
        <w:rPr>
          <w:rFonts w:cstheme="minorHAnsi"/>
          <w:highlight w:val="lightGray"/>
        </w:rPr>
        <w:t>(doplnit)</w:t>
      </w:r>
      <w:r w:rsidR="00E71F1D" w:rsidRPr="008167F3">
        <w:rPr>
          <w:rFonts w:cstheme="minorHAnsi"/>
        </w:rPr>
        <w:t xml:space="preserve"> dne </w:t>
      </w:r>
      <w:r w:rsidR="00E71F1D" w:rsidRPr="008167F3">
        <w:rPr>
          <w:rFonts w:cstheme="minorHAnsi"/>
          <w:highlight w:val="lightGray"/>
        </w:rPr>
        <w:t>(doplnit)</w:t>
      </w:r>
    </w:p>
    <w:p w14:paraId="6EAE5DC1" w14:textId="6A0A70D8" w:rsidR="00E71F1D" w:rsidRPr="008167F3" w:rsidRDefault="00E71F1D" w:rsidP="00AE31C3">
      <w:pPr>
        <w:pStyle w:val="Bezmezer"/>
        <w:spacing w:before="120"/>
        <w:rPr>
          <w:rFonts w:cstheme="minorHAnsi"/>
        </w:rPr>
      </w:pPr>
    </w:p>
    <w:p w14:paraId="2D97FE0A" w14:textId="77777777" w:rsidR="00345C00" w:rsidRPr="008167F3" w:rsidRDefault="00345C00" w:rsidP="00AE31C3">
      <w:pPr>
        <w:pStyle w:val="Bezmezer"/>
        <w:spacing w:before="120"/>
        <w:rPr>
          <w:rFonts w:cstheme="minorHAnsi"/>
        </w:rPr>
      </w:pPr>
    </w:p>
    <w:p w14:paraId="324FA1C3" w14:textId="7EAED1D3" w:rsidR="00E71F1D" w:rsidRPr="008167F3" w:rsidRDefault="00E71F1D" w:rsidP="00AE31C3">
      <w:pPr>
        <w:spacing w:before="120"/>
        <w:rPr>
          <w:rFonts w:cstheme="minorHAnsi"/>
        </w:rPr>
      </w:pPr>
      <w:r w:rsidRPr="008167F3">
        <w:rPr>
          <w:rFonts w:cstheme="minorHAnsi"/>
        </w:rPr>
        <w:t>_______________________________</w:t>
      </w:r>
      <w:r w:rsidRPr="008167F3">
        <w:rPr>
          <w:rFonts w:cstheme="minorHAnsi"/>
        </w:rPr>
        <w:tab/>
      </w:r>
      <w:r w:rsidRPr="008167F3">
        <w:rPr>
          <w:rFonts w:cstheme="minorHAnsi"/>
        </w:rPr>
        <w:tab/>
      </w:r>
      <w:r w:rsidRPr="008167F3">
        <w:rPr>
          <w:rFonts w:cstheme="minorHAnsi"/>
        </w:rPr>
        <w:tab/>
      </w:r>
      <w:r w:rsidR="003D0816" w:rsidRPr="008167F3">
        <w:rPr>
          <w:rFonts w:cstheme="minorHAnsi"/>
        </w:rPr>
        <w:tab/>
      </w:r>
      <w:r w:rsidR="003D0816" w:rsidRPr="008167F3">
        <w:rPr>
          <w:rFonts w:cstheme="minorHAnsi"/>
        </w:rPr>
        <w:tab/>
      </w:r>
      <w:r w:rsidRPr="008167F3">
        <w:rPr>
          <w:rFonts w:cstheme="minorHAnsi"/>
        </w:rPr>
        <w:t>_______________________________</w:t>
      </w:r>
    </w:p>
    <w:p w14:paraId="33FD7801" w14:textId="4AF0E7C2" w:rsidR="00E71F1D" w:rsidRPr="008167F3" w:rsidRDefault="004F6A1D" w:rsidP="00AE31C3">
      <w:pPr>
        <w:pStyle w:val="Bezmezer"/>
        <w:spacing w:before="120"/>
        <w:rPr>
          <w:rFonts w:cstheme="minorHAnsi"/>
        </w:rPr>
      </w:pPr>
      <w:r w:rsidRPr="008167F3">
        <w:rPr>
          <w:rFonts w:cstheme="minorHAnsi"/>
          <w:highlight w:val="lightGray"/>
        </w:rPr>
        <w:t>(doplnit zástupce</w:t>
      </w:r>
      <w:r w:rsidR="008D3268" w:rsidRPr="008167F3">
        <w:rPr>
          <w:rFonts w:cstheme="minorHAnsi"/>
          <w:highlight w:val="lightGray"/>
        </w:rPr>
        <w:t xml:space="preserve"> </w:t>
      </w:r>
      <w:proofErr w:type="gramStart"/>
      <w:r w:rsidR="008D3268" w:rsidRPr="008167F3">
        <w:rPr>
          <w:rFonts w:cstheme="minorHAnsi"/>
          <w:highlight w:val="lightGray"/>
        </w:rPr>
        <w:t>města)</w:t>
      </w:r>
      <w:r w:rsidR="008D3268" w:rsidRPr="008167F3" w:rsidDel="008D3268">
        <w:rPr>
          <w:rFonts w:cstheme="minorHAnsi"/>
        </w:rPr>
        <w:t xml:space="preserve"> </w:t>
      </w:r>
      <w:r w:rsidR="00E71F1D" w:rsidRPr="008167F3">
        <w:rPr>
          <w:rFonts w:cstheme="minorHAnsi"/>
        </w:rPr>
        <w:tab/>
      </w:r>
      <w:r w:rsidR="00E71F1D" w:rsidRPr="008167F3">
        <w:rPr>
          <w:rFonts w:cstheme="minorHAnsi"/>
        </w:rPr>
        <w:tab/>
      </w:r>
      <w:r w:rsidR="003D0816" w:rsidRPr="008167F3">
        <w:rPr>
          <w:rFonts w:cstheme="minorHAnsi"/>
        </w:rPr>
        <w:tab/>
      </w:r>
      <w:r w:rsidR="003D0816" w:rsidRPr="008167F3">
        <w:rPr>
          <w:rFonts w:cstheme="minorHAnsi"/>
        </w:rPr>
        <w:tab/>
      </w:r>
      <w:r w:rsidRPr="008167F3">
        <w:rPr>
          <w:rFonts w:cstheme="minorHAnsi"/>
        </w:rPr>
        <w:tab/>
      </w:r>
      <w:r w:rsidRPr="008167F3">
        <w:rPr>
          <w:rFonts w:cstheme="minorHAnsi"/>
        </w:rPr>
        <w:tab/>
      </w:r>
      <w:r w:rsidR="00E71F1D" w:rsidRPr="008167F3">
        <w:rPr>
          <w:rFonts w:cstheme="minorHAnsi"/>
          <w:highlight w:val="lightGray"/>
        </w:rPr>
        <w:t>(doplnit</w:t>
      </w:r>
      <w:proofErr w:type="gramEnd"/>
      <w:r w:rsidR="00E71F1D" w:rsidRPr="008167F3">
        <w:rPr>
          <w:rFonts w:cstheme="minorHAnsi"/>
          <w:highlight w:val="lightGray"/>
        </w:rPr>
        <w:t xml:space="preserve"> osobu jednající za Investora)</w:t>
      </w:r>
    </w:p>
    <w:p w14:paraId="1DF180C1" w14:textId="77777777" w:rsidR="00E71F1D" w:rsidRPr="008167F3" w:rsidRDefault="00E71F1D" w:rsidP="00AE31C3">
      <w:pPr>
        <w:pStyle w:val="Bezmezer"/>
        <w:spacing w:before="120"/>
        <w:jc w:val="both"/>
        <w:rPr>
          <w:rFonts w:cstheme="minorHAnsi"/>
        </w:rPr>
      </w:pPr>
    </w:p>
    <w:p w14:paraId="32DD3FE6" w14:textId="77777777" w:rsidR="00BB4A7E" w:rsidRPr="008167F3" w:rsidRDefault="00387803" w:rsidP="00AE31C3">
      <w:pPr>
        <w:pStyle w:val="Nadpis3"/>
        <w:spacing w:before="120"/>
        <w:rPr>
          <w:rFonts w:cstheme="minorHAnsi"/>
        </w:rPr>
      </w:pPr>
      <w:r w:rsidRPr="008167F3">
        <w:rPr>
          <w:rFonts w:cstheme="minorHAnsi"/>
        </w:rPr>
        <w:t>Přílohy</w:t>
      </w:r>
    </w:p>
    <w:p w14:paraId="1DC865A7" w14:textId="37482BDB" w:rsidR="00387803" w:rsidRPr="008167F3" w:rsidRDefault="00387803" w:rsidP="00387803">
      <w:pPr>
        <w:pStyle w:val="Bezmezer"/>
        <w:jc w:val="both"/>
        <w:rPr>
          <w:rFonts w:cstheme="minorHAnsi"/>
        </w:rPr>
      </w:pPr>
    </w:p>
    <w:p w14:paraId="6EAFBE3A" w14:textId="77777777" w:rsidR="000C5E7C" w:rsidRPr="00E6355D" w:rsidRDefault="000C5E7C" w:rsidP="00953F1A">
      <w:pPr>
        <w:pStyle w:val="Bezmezer"/>
        <w:jc w:val="both"/>
        <w:rPr>
          <w:rFonts w:ascii="Times New Roman" w:hAnsi="Times New Roman" w:cs="Times New Roman"/>
        </w:rPr>
      </w:pPr>
    </w:p>
    <w:p w14:paraId="31740D28" w14:textId="154F85CC" w:rsidR="000C5E7C" w:rsidRPr="00E6355D" w:rsidRDefault="000C5E7C" w:rsidP="00953F1A">
      <w:pPr>
        <w:pStyle w:val="Bezmezer"/>
        <w:jc w:val="both"/>
        <w:rPr>
          <w:rFonts w:ascii="Times New Roman" w:hAnsi="Times New Roman" w:cs="Times New Roman"/>
        </w:rPr>
      </w:pPr>
    </w:p>
    <w:sectPr w:rsidR="000C5E7C" w:rsidRPr="00E6355D" w:rsidSect="003B4FBB">
      <w:headerReference w:type="default" r:id="rId8"/>
      <w:footerReference w:type="default" r:id="rId9"/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74A81" w14:textId="77777777" w:rsidR="00BF09F9" w:rsidRDefault="00BF09F9" w:rsidP="001F49AA">
      <w:pPr>
        <w:spacing w:after="0" w:line="240" w:lineRule="auto"/>
      </w:pPr>
      <w:r>
        <w:separator/>
      </w:r>
    </w:p>
  </w:endnote>
  <w:endnote w:type="continuationSeparator" w:id="0">
    <w:p w14:paraId="1BBB3988" w14:textId="77777777" w:rsidR="00BF09F9" w:rsidRDefault="00BF09F9" w:rsidP="001F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7DD0" w14:textId="7EB05DF9" w:rsidR="001F49AA" w:rsidRPr="005B6F91" w:rsidRDefault="001F49AA" w:rsidP="001F49AA">
    <w:pPr>
      <w:jc w:val="center"/>
      <w:rPr>
        <w:rFonts w:cstheme="minorHAnsi"/>
      </w:rPr>
    </w:pPr>
    <w:r w:rsidRPr="005B6F91">
      <w:rPr>
        <w:rFonts w:cstheme="minorHAnsi"/>
      </w:rPr>
      <w:fldChar w:fldCharType="begin"/>
    </w:r>
    <w:r w:rsidRPr="005B6F91">
      <w:rPr>
        <w:rFonts w:cstheme="minorHAnsi"/>
      </w:rPr>
      <w:instrText>PAGE</w:instrText>
    </w:r>
    <w:r w:rsidRPr="005B6F91">
      <w:rPr>
        <w:rFonts w:cstheme="minorHAnsi"/>
      </w:rPr>
      <w:fldChar w:fldCharType="separate"/>
    </w:r>
    <w:r w:rsidR="00DD05C0">
      <w:rPr>
        <w:rFonts w:cstheme="minorHAnsi"/>
        <w:noProof/>
      </w:rPr>
      <w:t>2</w:t>
    </w:r>
    <w:r w:rsidRPr="005B6F91">
      <w:rPr>
        <w:rFonts w:cstheme="minorHAnsi"/>
      </w:rPr>
      <w:fldChar w:fldCharType="end"/>
    </w:r>
    <w:r w:rsidRPr="005B6F91">
      <w:rPr>
        <w:rFonts w:cstheme="minorHAnsi"/>
      </w:rPr>
      <w:t>/</w:t>
    </w:r>
    <w:r w:rsidRPr="005B6F91">
      <w:rPr>
        <w:rFonts w:cstheme="minorHAnsi"/>
      </w:rPr>
      <w:fldChar w:fldCharType="begin"/>
    </w:r>
    <w:r w:rsidRPr="005B6F91">
      <w:rPr>
        <w:rFonts w:cstheme="minorHAnsi"/>
      </w:rPr>
      <w:instrText>NUMPAGES</w:instrText>
    </w:r>
    <w:r w:rsidRPr="005B6F91">
      <w:rPr>
        <w:rFonts w:cstheme="minorHAnsi"/>
      </w:rPr>
      <w:fldChar w:fldCharType="separate"/>
    </w:r>
    <w:r w:rsidR="00DD05C0">
      <w:rPr>
        <w:rFonts w:cstheme="minorHAnsi"/>
        <w:noProof/>
      </w:rPr>
      <w:t>5</w:t>
    </w:r>
    <w:r w:rsidRPr="005B6F91">
      <w:rPr>
        <w:rFonts w:cstheme="minorHAnsi"/>
      </w:rPr>
      <w:fldChar w:fldCharType="end"/>
    </w:r>
  </w:p>
  <w:p w14:paraId="1DFC67FE" w14:textId="77777777" w:rsidR="001F49AA" w:rsidRDefault="001F49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1722C" w14:textId="77777777" w:rsidR="00BF09F9" w:rsidRDefault="00BF09F9" w:rsidP="001F49AA">
      <w:pPr>
        <w:spacing w:after="0" w:line="240" w:lineRule="auto"/>
      </w:pPr>
      <w:r>
        <w:separator/>
      </w:r>
    </w:p>
  </w:footnote>
  <w:footnote w:type="continuationSeparator" w:id="0">
    <w:p w14:paraId="1FB8CD9C" w14:textId="77777777" w:rsidR="00BF09F9" w:rsidRDefault="00BF09F9" w:rsidP="001F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D6CC" w14:textId="77777777" w:rsidR="00CE00C0" w:rsidRPr="0094128A" w:rsidRDefault="00CE00C0" w:rsidP="00CE00C0">
    <w:pPr>
      <w:pStyle w:val="Bezmezer"/>
      <w:rPr>
        <w:rFonts w:cstheme="minorHAnsi"/>
      </w:rPr>
    </w:pPr>
    <w:r w:rsidRPr="0094128A">
      <w:rPr>
        <w:rFonts w:cstheme="minorHAnsi"/>
      </w:rPr>
      <w:t xml:space="preserve">Zásady pro spolupráci s investory města Vrchlabí </w:t>
    </w:r>
  </w:p>
  <w:p w14:paraId="66C725C0" w14:textId="77777777" w:rsidR="00CE00C0" w:rsidRPr="0094128A" w:rsidRDefault="00CE00C0" w:rsidP="00CE00C0">
    <w:pPr>
      <w:pStyle w:val="Bezmezer"/>
      <w:rPr>
        <w:rFonts w:cstheme="minorHAnsi"/>
      </w:rPr>
    </w:pPr>
    <w:r w:rsidRPr="0094128A">
      <w:rPr>
        <w:rFonts w:cstheme="minorHAnsi"/>
      </w:rPr>
      <w:t>Příloha č. 2</w:t>
    </w:r>
  </w:p>
  <w:p w14:paraId="67C492AC" w14:textId="77777777" w:rsidR="00453B7D" w:rsidRDefault="00453B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5749"/>
    <w:multiLevelType w:val="hybridMultilevel"/>
    <w:tmpl w:val="8FA68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DC7"/>
    <w:multiLevelType w:val="hybridMultilevel"/>
    <w:tmpl w:val="1388C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57CF9"/>
    <w:multiLevelType w:val="hybridMultilevel"/>
    <w:tmpl w:val="43905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E3815"/>
    <w:multiLevelType w:val="hybridMultilevel"/>
    <w:tmpl w:val="71CE8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470D4"/>
    <w:multiLevelType w:val="hybridMultilevel"/>
    <w:tmpl w:val="B35416DC"/>
    <w:lvl w:ilvl="0" w:tplc="504CDBF6">
      <w:start w:val="1"/>
      <w:numFmt w:val="lowerLetter"/>
      <w:lvlText w:val="%1."/>
      <w:lvlJc w:val="left"/>
      <w:pPr>
        <w:ind w:left="1068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B44E9B"/>
    <w:multiLevelType w:val="hybridMultilevel"/>
    <w:tmpl w:val="8F4CB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B489A"/>
    <w:multiLevelType w:val="hybridMultilevel"/>
    <w:tmpl w:val="F8AEB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A2D6F"/>
    <w:multiLevelType w:val="hybridMultilevel"/>
    <w:tmpl w:val="4740DDDA"/>
    <w:lvl w:ilvl="0" w:tplc="255E0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95966"/>
    <w:multiLevelType w:val="hybridMultilevel"/>
    <w:tmpl w:val="CEAA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139B3"/>
    <w:multiLevelType w:val="hybridMultilevel"/>
    <w:tmpl w:val="FD6CBCC2"/>
    <w:lvl w:ilvl="0" w:tplc="255E024A">
      <w:start w:val="1"/>
      <w:numFmt w:val="upperRoman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72C90"/>
    <w:multiLevelType w:val="hybridMultilevel"/>
    <w:tmpl w:val="81C4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87C02"/>
    <w:multiLevelType w:val="hybridMultilevel"/>
    <w:tmpl w:val="7D06D4CE"/>
    <w:lvl w:ilvl="0" w:tplc="A2CCFB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E294F"/>
    <w:multiLevelType w:val="hybridMultilevel"/>
    <w:tmpl w:val="B206166A"/>
    <w:lvl w:ilvl="0" w:tplc="3A60E6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3776F82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C2E5A"/>
    <w:multiLevelType w:val="hybridMultilevel"/>
    <w:tmpl w:val="58423A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879E0"/>
    <w:multiLevelType w:val="hybridMultilevel"/>
    <w:tmpl w:val="96584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84B40"/>
    <w:multiLevelType w:val="hybridMultilevel"/>
    <w:tmpl w:val="43744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F7430"/>
    <w:multiLevelType w:val="hybridMultilevel"/>
    <w:tmpl w:val="DD022628"/>
    <w:lvl w:ilvl="0" w:tplc="47C25E5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0179B7"/>
    <w:multiLevelType w:val="hybridMultilevel"/>
    <w:tmpl w:val="027A7284"/>
    <w:lvl w:ilvl="0" w:tplc="B1DA77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A3345"/>
    <w:multiLevelType w:val="hybridMultilevel"/>
    <w:tmpl w:val="57860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C5800"/>
    <w:multiLevelType w:val="hybridMultilevel"/>
    <w:tmpl w:val="84CABA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A47B46"/>
    <w:multiLevelType w:val="hybridMultilevel"/>
    <w:tmpl w:val="A21A2F7E"/>
    <w:lvl w:ilvl="0" w:tplc="665063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"/>
  </w:num>
  <w:num w:numId="5">
    <w:abstractNumId w:val="14"/>
  </w:num>
  <w:num w:numId="6">
    <w:abstractNumId w:val="0"/>
  </w:num>
  <w:num w:numId="7">
    <w:abstractNumId w:val="7"/>
  </w:num>
  <w:num w:numId="8">
    <w:abstractNumId w:val="13"/>
  </w:num>
  <w:num w:numId="9">
    <w:abstractNumId w:val="15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  <w:num w:numId="14">
    <w:abstractNumId w:val="12"/>
  </w:num>
  <w:num w:numId="15">
    <w:abstractNumId w:val="16"/>
  </w:num>
  <w:num w:numId="16">
    <w:abstractNumId w:val="10"/>
  </w:num>
  <w:num w:numId="17">
    <w:abstractNumId w:val="20"/>
  </w:num>
  <w:num w:numId="18">
    <w:abstractNumId w:val="11"/>
  </w:num>
  <w:num w:numId="19">
    <w:abstractNumId w:val="4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D"/>
    <w:rsid w:val="000047E1"/>
    <w:rsid w:val="000054CA"/>
    <w:rsid w:val="00005E31"/>
    <w:rsid w:val="000068E1"/>
    <w:rsid w:val="000105C2"/>
    <w:rsid w:val="00010D28"/>
    <w:rsid w:val="0002189A"/>
    <w:rsid w:val="00030F27"/>
    <w:rsid w:val="0003332F"/>
    <w:rsid w:val="00036BE2"/>
    <w:rsid w:val="00046186"/>
    <w:rsid w:val="00064336"/>
    <w:rsid w:val="000647E3"/>
    <w:rsid w:val="00083CD2"/>
    <w:rsid w:val="000861FD"/>
    <w:rsid w:val="00093C6B"/>
    <w:rsid w:val="000A1876"/>
    <w:rsid w:val="000A3878"/>
    <w:rsid w:val="000B2F74"/>
    <w:rsid w:val="000B4B31"/>
    <w:rsid w:val="000B4DBB"/>
    <w:rsid w:val="000C5E7C"/>
    <w:rsid w:val="000E499E"/>
    <w:rsid w:val="000E57A4"/>
    <w:rsid w:val="00100926"/>
    <w:rsid w:val="001245B3"/>
    <w:rsid w:val="0013191A"/>
    <w:rsid w:val="00131F94"/>
    <w:rsid w:val="00136169"/>
    <w:rsid w:val="00173087"/>
    <w:rsid w:val="001832EE"/>
    <w:rsid w:val="001A195F"/>
    <w:rsid w:val="001A5AFC"/>
    <w:rsid w:val="001A604F"/>
    <w:rsid w:val="001C617A"/>
    <w:rsid w:val="001C6E2B"/>
    <w:rsid w:val="001F2AEE"/>
    <w:rsid w:val="001F49AA"/>
    <w:rsid w:val="002040FA"/>
    <w:rsid w:val="002043AC"/>
    <w:rsid w:val="00210AEB"/>
    <w:rsid w:val="002112CC"/>
    <w:rsid w:val="00215BB9"/>
    <w:rsid w:val="00234E82"/>
    <w:rsid w:val="00257F44"/>
    <w:rsid w:val="0026543C"/>
    <w:rsid w:val="00265BD9"/>
    <w:rsid w:val="00280DA8"/>
    <w:rsid w:val="00281715"/>
    <w:rsid w:val="00292FB4"/>
    <w:rsid w:val="0029672F"/>
    <w:rsid w:val="002971AF"/>
    <w:rsid w:val="002B09D0"/>
    <w:rsid w:val="002B3B2A"/>
    <w:rsid w:val="002C6FF3"/>
    <w:rsid w:val="002D364C"/>
    <w:rsid w:val="002D4103"/>
    <w:rsid w:val="002D742D"/>
    <w:rsid w:val="002E061D"/>
    <w:rsid w:val="002E5019"/>
    <w:rsid w:val="002F4197"/>
    <w:rsid w:val="0030545B"/>
    <w:rsid w:val="00305983"/>
    <w:rsid w:val="0033280D"/>
    <w:rsid w:val="00336644"/>
    <w:rsid w:val="0033669B"/>
    <w:rsid w:val="00345C00"/>
    <w:rsid w:val="00351B6B"/>
    <w:rsid w:val="0036672C"/>
    <w:rsid w:val="00370D4B"/>
    <w:rsid w:val="00372D15"/>
    <w:rsid w:val="00387803"/>
    <w:rsid w:val="00391E4B"/>
    <w:rsid w:val="003A57DA"/>
    <w:rsid w:val="003A6C15"/>
    <w:rsid w:val="003B3DC8"/>
    <w:rsid w:val="003B4FBB"/>
    <w:rsid w:val="003B6503"/>
    <w:rsid w:val="003C69C2"/>
    <w:rsid w:val="003C7987"/>
    <w:rsid w:val="003D0816"/>
    <w:rsid w:val="003D216E"/>
    <w:rsid w:val="003E5456"/>
    <w:rsid w:val="003F39C2"/>
    <w:rsid w:val="003F6C91"/>
    <w:rsid w:val="00400BF5"/>
    <w:rsid w:val="00402C71"/>
    <w:rsid w:val="00403D32"/>
    <w:rsid w:val="00416149"/>
    <w:rsid w:val="004317A4"/>
    <w:rsid w:val="00437C2E"/>
    <w:rsid w:val="004418AB"/>
    <w:rsid w:val="00453B7D"/>
    <w:rsid w:val="00453E95"/>
    <w:rsid w:val="00457753"/>
    <w:rsid w:val="00471164"/>
    <w:rsid w:val="004821D4"/>
    <w:rsid w:val="00490FA5"/>
    <w:rsid w:val="004915B6"/>
    <w:rsid w:val="00494FED"/>
    <w:rsid w:val="004A12DD"/>
    <w:rsid w:val="004B12E1"/>
    <w:rsid w:val="004B320B"/>
    <w:rsid w:val="004B38F4"/>
    <w:rsid w:val="004B54ED"/>
    <w:rsid w:val="004C1F10"/>
    <w:rsid w:val="004C3730"/>
    <w:rsid w:val="004C38E4"/>
    <w:rsid w:val="004C3E57"/>
    <w:rsid w:val="004D4358"/>
    <w:rsid w:val="004E40D4"/>
    <w:rsid w:val="004F6A1D"/>
    <w:rsid w:val="005111B6"/>
    <w:rsid w:val="00513FDD"/>
    <w:rsid w:val="0051768D"/>
    <w:rsid w:val="00525A2F"/>
    <w:rsid w:val="00532C29"/>
    <w:rsid w:val="00534D68"/>
    <w:rsid w:val="005371AE"/>
    <w:rsid w:val="00551AB2"/>
    <w:rsid w:val="00553CD2"/>
    <w:rsid w:val="005555B3"/>
    <w:rsid w:val="00587581"/>
    <w:rsid w:val="0059483F"/>
    <w:rsid w:val="00596B6D"/>
    <w:rsid w:val="005B6F91"/>
    <w:rsid w:val="005C6860"/>
    <w:rsid w:val="005D4BD8"/>
    <w:rsid w:val="005E303E"/>
    <w:rsid w:val="0060557C"/>
    <w:rsid w:val="00614D41"/>
    <w:rsid w:val="00616FC8"/>
    <w:rsid w:val="00621E54"/>
    <w:rsid w:val="00627CEC"/>
    <w:rsid w:val="006404C5"/>
    <w:rsid w:val="0064217A"/>
    <w:rsid w:val="00644FDE"/>
    <w:rsid w:val="0064640A"/>
    <w:rsid w:val="006513BB"/>
    <w:rsid w:val="006557BE"/>
    <w:rsid w:val="00665CEE"/>
    <w:rsid w:val="0067366B"/>
    <w:rsid w:val="00686809"/>
    <w:rsid w:val="0069457C"/>
    <w:rsid w:val="006B7B86"/>
    <w:rsid w:val="006C7A13"/>
    <w:rsid w:val="006D00EA"/>
    <w:rsid w:val="006D0DB4"/>
    <w:rsid w:val="006E0C7B"/>
    <w:rsid w:val="006F2F13"/>
    <w:rsid w:val="006F7766"/>
    <w:rsid w:val="0070037B"/>
    <w:rsid w:val="00707C60"/>
    <w:rsid w:val="00711583"/>
    <w:rsid w:val="00711C12"/>
    <w:rsid w:val="00721CCE"/>
    <w:rsid w:val="007233EC"/>
    <w:rsid w:val="00735219"/>
    <w:rsid w:val="007352BB"/>
    <w:rsid w:val="0073732A"/>
    <w:rsid w:val="007502EE"/>
    <w:rsid w:val="00750DAF"/>
    <w:rsid w:val="00763D17"/>
    <w:rsid w:val="0077608D"/>
    <w:rsid w:val="0078143A"/>
    <w:rsid w:val="00794B55"/>
    <w:rsid w:val="00796F03"/>
    <w:rsid w:val="007C26AE"/>
    <w:rsid w:val="007C79DC"/>
    <w:rsid w:val="007C7A99"/>
    <w:rsid w:val="007E0546"/>
    <w:rsid w:val="007F0B2C"/>
    <w:rsid w:val="007F5D25"/>
    <w:rsid w:val="007F705E"/>
    <w:rsid w:val="008035BF"/>
    <w:rsid w:val="00813C57"/>
    <w:rsid w:val="008167F3"/>
    <w:rsid w:val="00823131"/>
    <w:rsid w:val="008239D3"/>
    <w:rsid w:val="0086691A"/>
    <w:rsid w:val="0087622A"/>
    <w:rsid w:val="00882A32"/>
    <w:rsid w:val="00892D21"/>
    <w:rsid w:val="008C0852"/>
    <w:rsid w:val="008C2F85"/>
    <w:rsid w:val="008D3268"/>
    <w:rsid w:val="008F4515"/>
    <w:rsid w:val="008F5CA8"/>
    <w:rsid w:val="00900AD9"/>
    <w:rsid w:val="0092578E"/>
    <w:rsid w:val="0092655A"/>
    <w:rsid w:val="00927473"/>
    <w:rsid w:val="00934CC0"/>
    <w:rsid w:val="0094128A"/>
    <w:rsid w:val="00944E49"/>
    <w:rsid w:val="009511A7"/>
    <w:rsid w:val="00952928"/>
    <w:rsid w:val="00953F1A"/>
    <w:rsid w:val="00960AC4"/>
    <w:rsid w:val="009611C5"/>
    <w:rsid w:val="0096185F"/>
    <w:rsid w:val="00966B6E"/>
    <w:rsid w:val="009824D2"/>
    <w:rsid w:val="0098262A"/>
    <w:rsid w:val="009B1940"/>
    <w:rsid w:val="009B5229"/>
    <w:rsid w:val="009C3F33"/>
    <w:rsid w:val="009C45FB"/>
    <w:rsid w:val="009D3F76"/>
    <w:rsid w:val="009D5832"/>
    <w:rsid w:val="009E078A"/>
    <w:rsid w:val="009F1D42"/>
    <w:rsid w:val="009F5AAD"/>
    <w:rsid w:val="00A27B19"/>
    <w:rsid w:val="00A372FF"/>
    <w:rsid w:val="00A427CD"/>
    <w:rsid w:val="00A43CE0"/>
    <w:rsid w:val="00A6755E"/>
    <w:rsid w:val="00A71965"/>
    <w:rsid w:val="00A774C2"/>
    <w:rsid w:val="00A83B10"/>
    <w:rsid w:val="00AA1FC3"/>
    <w:rsid w:val="00AA4DF1"/>
    <w:rsid w:val="00AB6FBC"/>
    <w:rsid w:val="00AD7ECC"/>
    <w:rsid w:val="00AE31C3"/>
    <w:rsid w:val="00AE4370"/>
    <w:rsid w:val="00AE6F8C"/>
    <w:rsid w:val="00AE77EB"/>
    <w:rsid w:val="00B07F6E"/>
    <w:rsid w:val="00B14B8C"/>
    <w:rsid w:val="00B22EAD"/>
    <w:rsid w:val="00B23B51"/>
    <w:rsid w:val="00B2500E"/>
    <w:rsid w:val="00B2603A"/>
    <w:rsid w:val="00B55CD4"/>
    <w:rsid w:val="00B5740B"/>
    <w:rsid w:val="00B62005"/>
    <w:rsid w:val="00B6718F"/>
    <w:rsid w:val="00B67927"/>
    <w:rsid w:val="00B7031B"/>
    <w:rsid w:val="00B824BD"/>
    <w:rsid w:val="00BA2B23"/>
    <w:rsid w:val="00BA59BC"/>
    <w:rsid w:val="00BA5B24"/>
    <w:rsid w:val="00BB080E"/>
    <w:rsid w:val="00BB1A17"/>
    <w:rsid w:val="00BB4A7E"/>
    <w:rsid w:val="00BC12C1"/>
    <w:rsid w:val="00BC2AB3"/>
    <w:rsid w:val="00BD646A"/>
    <w:rsid w:val="00BE67B9"/>
    <w:rsid w:val="00BF09F9"/>
    <w:rsid w:val="00C043ED"/>
    <w:rsid w:val="00C115FD"/>
    <w:rsid w:val="00C274C1"/>
    <w:rsid w:val="00C33D1E"/>
    <w:rsid w:val="00C50273"/>
    <w:rsid w:val="00C5058E"/>
    <w:rsid w:val="00C5189E"/>
    <w:rsid w:val="00C82A62"/>
    <w:rsid w:val="00CA1F84"/>
    <w:rsid w:val="00CB4909"/>
    <w:rsid w:val="00CC3345"/>
    <w:rsid w:val="00CC44DC"/>
    <w:rsid w:val="00CD0EEF"/>
    <w:rsid w:val="00CD1822"/>
    <w:rsid w:val="00CE00C0"/>
    <w:rsid w:val="00CE77C7"/>
    <w:rsid w:val="00CF6AD0"/>
    <w:rsid w:val="00D02D52"/>
    <w:rsid w:val="00D165C5"/>
    <w:rsid w:val="00D40350"/>
    <w:rsid w:val="00D40E70"/>
    <w:rsid w:val="00D4569F"/>
    <w:rsid w:val="00D500DA"/>
    <w:rsid w:val="00D6487B"/>
    <w:rsid w:val="00D7181E"/>
    <w:rsid w:val="00D81125"/>
    <w:rsid w:val="00D8340F"/>
    <w:rsid w:val="00D83464"/>
    <w:rsid w:val="00DA33E4"/>
    <w:rsid w:val="00DA5706"/>
    <w:rsid w:val="00DB6254"/>
    <w:rsid w:val="00DC1C66"/>
    <w:rsid w:val="00DD05C0"/>
    <w:rsid w:val="00DD35A8"/>
    <w:rsid w:val="00DE26AC"/>
    <w:rsid w:val="00DE5021"/>
    <w:rsid w:val="00DF3123"/>
    <w:rsid w:val="00DF35D7"/>
    <w:rsid w:val="00DF7A94"/>
    <w:rsid w:val="00E0058E"/>
    <w:rsid w:val="00E05CB0"/>
    <w:rsid w:val="00E06161"/>
    <w:rsid w:val="00E135DF"/>
    <w:rsid w:val="00E20F96"/>
    <w:rsid w:val="00E25FDF"/>
    <w:rsid w:val="00E309A8"/>
    <w:rsid w:val="00E404A6"/>
    <w:rsid w:val="00E6355D"/>
    <w:rsid w:val="00E65807"/>
    <w:rsid w:val="00E71F1D"/>
    <w:rsid w:val="00E77C06"/>
    <w:rsid w:val="00E83362"/>
    <w:rsid w:val="00E9726E"/>
    <w:rsid w:val="00E972F2"/>
    <w:rsid w:val="00EA5A8A"/>
    <w:rsid w:val="00EB011E"/>
    <w:rsid w:val="00EC5B61"/>
    <w:rsid w:val="00EE7A58"/>
    <w:rsid w:val="00EF4BD0"/>
    <w:rsid w:val="00F02C8D"/>
    <w:rsid w:val="00F0322E"/>
    <w:rsid w:val="00F03833"/>
    <w:rsid w:val="00F13A14"/>
    <w:rsid w:val="00F13DC4"/>
    <w:rsid w:val="00F1599C"/>
    <w:rsid w:val="00F3537D"/>
    <w:rsid w:val="00F423BF"/>
    <w:rsid w:val="00F50C58"/>
    <w:rsid w:val="00F6104E"/>
    <w:rsid w:val="00F62A22"/>
    <w:rsid w:val="00F65463"/>
    <w:rsid w:val="00F6574A"/>
    <w:rsid w:val="00F72CFB"/>
    <w:rsid w:val="00F83B15"/>
    <w:rsid w:val="00F85AA0"/>
    <w:rsid w:val="00FB059B"/>
    <w:rsid w:val="00FC75DD"/>
    <w:rsid w:val="00FD37BB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2BC1E"/>
  <w15:docId w15:val="{0B8F9B57-1348-4C2B-B548-9222193D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4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6718F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02C8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B6718F"/>
    <w:rPr>
      <w:rFonts w:eastAsiaTheme="majorEastAsia" w:cstheme="majorBidi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C1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F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F10"/>
    <w:rPr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4C1F10"/>
  </w:style>
  <w:style w:type="paragraph" w:styleId="Textbubliny">
    <w:name w:val="Balloon Text"/>
    <w:basedOn w:val="Normln"/>
    <w:link w:val="TextbublinyChar"/>
    <w:uiPriority w:val="99"/>
    <w:semiHidden/>
    <w:unhideWhenUsed/>
    <w:rsid w:val="004C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F1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1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9AA"/>
  </w:style>
  <w:style w:type="paragraph" w:styleId="Zpat">
    <w:name w:val="footer"/>
    <w:basedOn w:val="Normln"/>
    <w:link w:val="ZpatChar"/>
    <w:uiPriority w:val="99"/>
    <w:unhideWhenUsed/>
    <w:rsid w:val="001F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9AA"/>
  </w:style>
  <w:style w:type="paragraph" w:styleId="Revize">
    <w:name w:val="Revision"/>
    <w:hidden/>
    <w:uiPriority w:val="99"/>
    <w:semiHidden/>
    <w:rsid w:val="000068E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83B15"/>
    <w:pPr>
      <w:ind w:left="720"/>
      <w:contextualSpacing/>
    </w:pPr>
  </w:style>
  <w:style w:type="character" w:customStyle="1" w:styleId="markedcontent">
    <w:name w:val="markedcontent"/>
    <w:basedOn w:val="Standardnpsmoodstavce"/>
    <w:rsid w:val="00494FED"/>
  </w:style>
  <w:style w:type="paragraph" w:styleId="Zkladntext">
    <w:name w:val="Body Text"/>
    <w:basedOn w:val="Normln"/>
    <w:link w:val="ZkladntextChar"/>
    <w:uiPriority w:val="1"/>
    <w:unhideWhenUsed/>
    <w:qFormat/>
    <w:rsid w:val="00494FED"/>
    <w:pPr>
      <w:widowControl w:val="0"/>
      <w:spacing w:after="0" w:line="240" w:lineRule="auto"/>
      <w:ind w:left="682" w:hanging="360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94FED"/>
    <w:rPr>
      <w:rFonts w:ascii="Times New Roman" w:eastAsia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2F41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B7B1-32C0-45F4-9B5B-05BAE7EE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2056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Trýznová Anna</cp:lastModifiedBy>
  <cp:revision>11</cp:revision>
  <cp:lastPrinted>2020-12-14T22:02:00Z</cp:lastPrinted>
  <dcterms:created xsi:type="dcterms:W3CDTF">2023-02-20T11:33:00Z</dcterms:created>
  <dcterms:modified xsi:type="dcterms:W3CDTF">2023-02-20T12:00:00Z</dcterms:modified>
</cp:coreProperties>
</file>